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589A" w14:textId="1C1357AB" w:rsidR="00F542F1" w:rsidRPr="00F542F1" w:rsidRDefault="00F542F1" w:rsidP="00F542F1">
      <w:pPr>
        <w:pStyle w:val="Heading1"/>
        <w:rPr>
          <w:rStyle w:val="eop"/>
        </w:rPr>
      </w:pPr>
      <w:r w:rsidRPr="00F542F1">
        <w:rPr>
          <w:rStyle w:val="normaltextrun"/>
        </w:rPr>
        <w:t>Exporting Data for the Inclusive Employer 2024-2025 Assessment</w:t>
      </w:r>
    </w:p>
    <w:p w14:paraId="146B3099" w14:textId="77777777" w:rsidR="00F542F1" w:rsidRPr="00F542F1" w:rsidRDefault="00F542F1" w:rsidP="00F542F1">
      <w:pPr>
        <w:pStyle w:val="Heading2"/>
        <w:rPr>
          <w:rStyle w:val="normaltextrun"/>
        </w:rPr>
      </w:pPr>
      <w:r w:rsidRPr="00F542F1">
        <w:rPr>
          <w:rStyle w:val="normaltextrun"/>
        </w:rPr>
        <w:t>Why do I need to export?  </w:t>
      </w:r>
    </w:p>
    <w:p w14:paraId="3B9EDCB3" w14:textId="75B26C9B" w:rsidR="00F542F1" w:rsidRPr="00F542F1" w:rsidRDefault="00F542F1" w:rsidP="00F542F1">
      <w:r w:rsidRPr="00F542F1">
        <w:t xml:space="preserve">DCA does not have access to your </w:t>
      </w:r>
      <w:proofErr w:type="gramStart"/>
      <w:r w:rsidRPr="00F542F1">
        <w:t>dashboard</w:t>
      </w:r>
      <w:proofErr w:type="gramEnd"/>
      <w:r w:rsidRPr="00F542F1">
        <w:t xml:space="preserve"> or any data captured on it. Due to this, we require you to export a report of select data from your dashboard.  </w:t>
      </w:r>
    </w:p>
    <w:p w14:paraId="172C9AFF" w14:textId="3BD3EBD8" w:rsidR="00F542F1" w:rsidRPr="00F542F1" w:rsidRDefault="00F542F1" w:rsidP="00F542F1">
      <w:r w:rsidRPr="00F542F1">
        <w:t>The data is used to do your Inclusive Employer 2024-2025 assessment. Without sending the data, DCA will not be able to assess you as an Inclusive Employer 2024-2025. </w:t>
      </w:r>
    </w:p>
    <w:p w14:paraId="2542EFE5" w14:textId="77777777" w:rsidR="00F542F1" w:rsidRPr="00F542F1" w:rsidRDefault="00F542F1" w:rsidP="00F542F1">
      <w:pPr>
        <w:pStyle w:val="Heading2"/>
      </w:pPr>
      <w:r w:rsidRPr="00F542F1">
        <w:t>What is in the report sent to DCA?  </w:t>
      </w:r>
    </w:p>
    <w:p w14:paraId="7714FBC7" w14:textId="0F310BE9" w:rsidR="00F542F1" w:rsidRPr="00F542F1" w:rsidRDefault="00F542F1" w:rsidP="00F542F1">
      <w:r w:rsidRPr="00F542F1">
        <w:t xml:space="preserve">The report contains information required for the Inclusive Employer assessment. Data is </w:t>
      </w:r>
      <w:r w:rsidRPr="00F542F1">
        <w:rPr>
          <w:u w:val="single"/>
        </w:rPr>
        <w:t>not</w:t>
      </w:r>
      <w:r w:rsidRPr="00F542F1">
        <w:t xml:space="preserve"> linked to any of your individual staff members, and the report does </w:t>
      </w:r>
      <w:r w:rsidRPr="00F542F1">
        <w:rPr>
          <w:u w:val="single"/>
        </w:rPr>
        <w:t>not</w:t>
      </w:r>
      <w:r w:rsidRPr="00F542F1">
        <w:t xml:space="preserve"> contain any information on the 9 demographic splits from the dashboard. For example, we will not receive data on how your staff with caring responsibilities answered compared to your staff without caring responsibilities, etc.  </w:t>
      </w:r>
    </w:p>
    <w:p w14:paraId="1277C6CB" w14:textId="35806A59" w:rsidR="00F542F1" w:rsidRPr="00F542F1" w:rsidRDefault="00F542F1" w:rsidP="00F542F1">
      <w:r w:rsidRPr="00F542F1">
        <w:t xml:space="preserve">DCA has strict data security and protection around the use and storage of emails and files. The report you send us will be assigned a code to replace your organisation’s </w:t>
      </w:r>
      <w:proofErr w:type="gramStart"/>
      <w:r w:rsidRPr="00F542F1">
        <w:t>name, and</w:t>
      </w:r>
      <w:proofErr w:type="gramEnd"/>
      <w:r w:rsidRPr="00F542F1">
        <w:t xml:space="preserve"> will be password-encrypted in our storage system. Please let us know if you would like more information on this. </w:t>
      </w:r>
    </w:p>
    <w:p w14:paraId="1812073B" w14:textId="77777777" w:rsidR="00F542F1" w:rsidRPr="00F542F1" w:rsidRDefault="00F542F1" w:rsidP="00F542F1">
      <w:pPr>
        <w:pStyle w:val="Heading2"/>
      </w:pPr>
      <w:r w:rsidRPr="00F542F1">
        <w:t>When do I export?  </w:t>
      </w:r>
    </w:p>
    <w:p w14:paraId="1449EC61" w14:textId="524F1FC6" w:rsidR="00F542F1" w:rsidRPr="00F542F1" w:rsidRDefault="00F542F1" w:rsidP="00F542F1">
      <w:r w:rsidRPr="00F542F1">
        <w:t>You can send the required export once you have finished your survey collection period (i.e. when you are no longer collecting survey responses from your employees). </w:t>
      </w:r>
    </w:p>
    <w:p w14:paraId="72FDF57D" w14:textId="77777777" w:rsidR="00F542F1" w:rsidRPr="00F542F1" w:rsidRDefault="00F542F1" w:rsidP="00F542F1">
      <w:pPr>
        <w:pStyle w:val="Heading2"/>
      </w:pPr>
      <w:r w:rsidRPr="00F542F1">
        <w:t>How do I export?  </w:t>
      </w:r>
    </w:p>
    <w:p w14:paraId="3D912656" w14:textId="75FAEC9D" w:rsidR="00F542F1" w:rsidRPr="00F542F1" w:rsidRDefault="00F542F1" w:rsidP="00F542F1">
      <w:r w:rsidRPr="00F542F1">
        <w:t>Once logged into your dashboard, from any page:  </w:t>
      </w:r>
    </w:p>
    <w:p w14:paraId="1C603A20" w14:textId="0D1E197C" w:rsidR="00F542F1" w:rsidRPr="00F542F1" w:rsidRDefault="00F542F1" w:rsidP="00F542F1">
      <w:pPr>
        <w:numPr>
          <w:ilvl w:val="0"/>
          <w:numId w:val="1"/>
        </w:numPr>
      </w:pPr>
      <w:r w:rsidRPr="00F542F1">
        <w:rPr>
          <w:rStyle w:val="Heading3Char"/>
        </w:rPr>
        <w:t>Step 1:</w:t>
      </w:r>
      <w:r w:rsidRPr="00F542F1">
        <w:t xml:space="preserve"> If you have created multiple groups (e.g. you sent different links to employees based on department) make sure you send this report from the “View As” page of your </w:t>
      </w:r>
      <w:r w:rsidRPr="00F542F1">
        <w:rPr>
          <w:u w:val="single"/>
        </w:rPr>
        <w:t>organisation as one group</w:t>
      </w:r>
      <w:r w:rsidRPr="00F542F1">
        <w:t xml:space="preserve"> (i.e. the page showing your groups merged). If you did not create groups, start at Step 2.  </w:t>
      </w:r>
    </w:p>
    <w:p w14:paraId="25EC92D9" w14:textId="045B3853" w:rsidR="00F542F1" w:rsidRPr="00F542F1" w:rsidRDefault="00F542F1" w:rsidP="00F542F1">
      <w:pPr>
        <w:numPr>
          <w:ilvl w:val="0"/>
          <w:numId w:val="2"/>
        </w:numPr>
      </w:pPr>
      <w:r w:rsidRPr="00F542F1">
        <w:rPr>
          <w:rStyle w:val="Heading3Char"/>
        </w:rPr>
        <w:t>Step 2:</w:t>
      </w:r>
      <w:r w:rsidRPr="00F542F1">
        <w:t xml:space="preserve"> Go to the top right corner of the page and select the blue “Export” button. </w:t>
      </w:r>
    </w:p>
    <w:p w14:paraId="5D0EC296" w14:textId="1626B820" w:rsidR="00F542F1" w:rsidRPr="00F542F1" w:rsidRDefault="00F542F1" w:rsidP="00F542F1">
      <w:pPr>
        <w:numPr>
          <w:ilvl w:val="0"/>
          <w:numId w:val="3"/>
        </w:numPr>
      </w:pPr>
      <w:r w:rsidRPr="00F542F1">
        <w:rPr>
          <w:rStyle w:val="Heading3Char"/>
        </w:rPr>
        <w:t xml:space="preserve">Step 3: </w:t>
      </w:r>
      <w:r w:rsidRPr="00F542F1">
        <w:t>Select “Send report” from the “DCA Report” option (see below). Once selected, the report will automatically be sent to DCA. A confirmation message may not show immediately, so after sending “Send report” once, “Close” out of the window and wait for a green confirmation message.  </w:t>
      </w:r>
    </w:p>
    <w:p w14:paraId="78EDF9C6" w14:textId="77777777" w:rsidR="00F542F1" w:rsidRDefault="00F542F1">
      <w:pPr>
        <w:rPr>
          <w:rFonts w:ascii="Avenir Next LT Pro" w:hAnsi="Avenir Next LT Pro"/>
          <w:b/>
          <w:bCs/>
          <w:color w:val="455F63"/>
          <w:sz w:val="24"/>
          <w:szCs w:val="24"/>
          <w:shd w:val="clear" w:color="auto" w:fill="FFFFFF"/>
          <w:lang w:val="en-US"/>
        </w:rPr>
      </w:pPr>
      <w:r>
        <w:br w:type="page"/>
      </w:r>
    </w:p>
    <w:p w14:paraId="1A4BD54D" w14:textId="305646FC" w:rsidR="00F542F1" w:rsidRDefault="00F542F1" w:rsidP="00F542F1">
      <w:pPr>
        <w:pStyle w:val="Heading2"/>
      </w:pPr>
      <w:r>
        <w:lastRenderedPageBreak/>
        <w:t xml:space="preserve">Demonstration of </w:t>
      </w:r>
      <w:r w:rsidRPr="00F542F1">
        <w:t>Step 2</w:t>
      </w:r>
    </w:p>
    <w:p w14:paraId="629756DF" w14:textId="74ED70C7" w:rsidR="00F542F1" w:rsidRPr="00F542F1" w:rsidRDefault="00F542F1" w:rsidP="00F542F1">
      <w:pPr>
        <w:rPr>
          <w:lang w:val="en-US"/>
        </w:rPr>
      </w:pPr>
      <w:r w:rsidRPr="00F542F1">
        <w:rPr>
          <w:lang w:val="en-US"/>
        </w:rPr>
        <w:drawing>
          <wp:inline distT="0" distB="0" distL="0" distR="0" wp14:anchorId="540C6712" wp14:editId="605ECFC9">
            <wp:extent cx="4525873" cy="2549236"/>
            <wp:effectExtent l="0" t="0" r="8255" b="3810"/>
            <wp:docPr id="1659006168" name="Picture 1" descr="A screenshot od dashboard, showing a blue button with EXPORT and a red rectangle arou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06168" name="Picture 1" descr="A screenshot od dashboard, showing a blue button with EXPORT and a red rectangle around i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9854" cy="255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2B885" w14:textId="5C06BF0B" w:rsidR="00F542F1" w:rsidRPr="00F542F1" w:rsidRDefault="00F542F1" w:rsidP="00F542F1">
      <w:r w:rsidRPr="00F542F1">
        <w:t> </w:t>
      </w:r>
    </w:p>
    <w:p w14:paraId="1CADC672" w14:textId="269EF48F" w:rsidR="00F542F1" w:rsidRPr="00F542F1" w:rsidRDefault="00F542F1" w:rsidP="00F542F1">
      <w:pPr>
        <w:pStyle w:val="Heading2"/>
      </w:pPr>
      <w:r>
        <w:t xml:space="preserve">Demonstration of </w:t>
      </w:r>
      <w:r w:rsidRPr="00F542F1">
        <w:t>Step 3 </w:t>
      </w:r>
    </w:p>
    <w:p w14:paraId="51A2CE1E" w14:textId="6E5B844D" w:rsidR="00F542F1" w:rsidRPr="00F542F1" w:rsidRDefault="00F542F1" w:rsidP="00F542F1">
      <w:r w:rsidRPr="00F542F1">
        <w:drawing>
          <wp:inline distT="0" distB="0" distL="0" distR="0" wp14:anchorId="47EF7D5A" wp14:editId="3CA12638">
            <wp:extent cx="4541914" cy="3177815"/>
            <wp:effectExtent l="0" t="0" r="0" b="3810"/>
            <wp:docPr id="2040754322" name="Picture 1" descr="A screenshot of the Export menu with three options. 1. Administrator report&#10;2. DCA report 3. WGEA EOCGE data report. DCA report has a red rectangle arou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54322" name="Picture 1" descr="A screenshot of the Export menu with three options. 1. Administrator report&#10;2. DCA report 3. WGEA EOCGE data report. DCA report has a red rectangle around i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31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42F1">
        <w:t> </w:t>
      </w:r>
    </w:p>
    <w:p w14:paraId="1A7D1CF3" w14:textId="77777777" w:rsidR="0008012C" w:rsidRDefault="0008012C"/>
    <w:sectPr w:rsidR="00080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520D0"/>
    <w:multiLevelType w:val="multilevel"/>
    <w:tmpl w:val="FC54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274060"/>
    <w:multiLevelType w:val="multilevel"/>
    <w:tmpl w:val="856298C8"/>
    <w:lvl w:ilvl="0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B3047C"/>
    <w:multiLevelType w:val="multilevel"/>
    <w:tmpl w:val="53C8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4121478">
    <w:abstractNumId w:val="1"/>
  </w:num>
  <w:num w:numId="2" w16cid:durableId="1381785011">
    <w:abstractNumId w:val="2"/>
  </w:num>
  <w:num w:numId="3" w16cid:durableId="75690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F1"/>
    <w:rsid w:val="0008012C"/>
    <w:rsid w:val="00105231"/>
    <w:rsid w:val="00494AE5"/>
    <w:rsid w:val="007A6264"/>
    <w:rsid w:val="00836369"/>
    <w:rsid w:val="00BD3530"/>
    <w:rsid w:val="00E63411"/>
    <w:rsid w:val="00F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F269"/>
  <w15:chartTrackingRefBased/>
  <w15:docId w15:val="{C5735DF2-9EF2-49CD-B7B4-14FBC607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2F1"/>
    <w:pPr>
      <w:jc w:val="center"/>
      <w:outlineLvl w:val="0"/>
    </w:pPr>
    <w:rPr>
      <w:rFonts w:ascii="Avenir Next LT Pro" w:hAnsi="Avenir Next LT Pro"/>
      <w:b/>
      <w:bCs/>
      <w:color w:val="455F63"/>
      <w:sz w:val="32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2F1"/>
    <w:pPr>
      <w:spacing w:before="360"/>
      <w:outlineLvl w:val="1"/>
    </w:pPr>
    <w:rPr>
      <w:rFonts w:ascii="Avenir Next LT Pro" w:hAnsi="Avenir Next LT Pro"/>
      <w:b/>
      <w:bCs/>
      <w:color w:val="455F63"/>
      <w:sz w:val="24"/>
      <w:szCs w:val="24"/>
      <w:shd w:val="clear" w:color="auto" w:fill="FFFFFF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2F1"/>
    <w:pPr>
      <w:numPr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F1"/>
    <w:rPr>
      <w:rFonts w:ascii="Avenir Next LT Pro" w:hAnsi="Avenir Next LT Pro"/>
      <w:b/>
      <w:bCs/>
      <w:color w:val="455F63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42F1"/>
    <w:rPr>
      <w:rFonts w:ascii="Avenir Next LT Pro" w:hAnsi="Avenir Next LT Pro"/>
      <w:b/>
      <w:bCs/>
      <w:color w:val="455F63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542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2F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F542F1"/>
  </w:style>
  <w:style w:type="character" w:customStyle="1" w:styleId="eop">
    <w:name w:val="eop"/>
    <w:basedOn w:val="DefaultParagraphFont"/>
    <w:rsid w:val="00F5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Kearney (she/her)</dc:creator>
  <cp:keywords/>
  <dc:description/>
  <cp:lastModifiedBy>Rebecca Kearney (she/her)</cp:lastModifiedBy>
  <cp:revision>1</cp:revision>
  <dcterms:created xsi:type="dcterms:W3CDTF">2024-09-04T06:23:00Z</dcterms:created>
  <dcterms:modified xsi:type="dcterms:W3CDTF">2024-09-04T06:31:00Z</dcterms:modified>
</cp:coreProperties>
</file>