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90DD" w14:textId="77777777" w:rsidR="00A55C19" w:rsidRPr="00A55C19" w:rsidRDefault="00A55C19" w:rsidP="008D22B2">
      <w:pPr>
        <w:jc w:val="center"/>
        <w:rPr>
          <w:b/>
          <w:bCs/>
          <w:sz w:val="44"/>
          <w:szCs w:val="44"/>
        </w:rPr>
      </w:pPr>
      <w:r w:rsidRPr="00A55C19">
        <w:rPr>
          <w:b/>
          <w:bCs/>
          <w:sz w:val="44"/>
          <w:szCs w:val="44"/>
        </w:rPr>
        <w:t>Age, Assumptions and Access at Work: Employee Experiences of Age Inclusion in the Workplace</w:t>
      </w:r>
    </w:p>
    <w:p w14:paraId="3069EA2F" w14:textId="11A6BD54" w:rsidR="00F058C4" w:rsidRPr="003969AA" w:rsidRDefault="00F058C4" w:rsidP="008D22B2">
      <w:pPr>
        <w:jc w:val="center"/>
        <w:rPr>
          <w:sz w:val="32"/>
          <w:szCs w:val="32"/>
        </w:rPr>
      </w:pPr>
      <w:r w:rsidRPr="003969AA">
        <w:rPr>
          <w:sz w:val="32"/>
          <w:szCs w:val="32"/>
        </w:rPr>
        <w:t>Diversity Council Australia</w:t>
      </w:r>
    </w:p>
    <w:p w14:paraId="2322BFEA" w14:textId="44B9F251" w:rsidR="00F058C4" w:rsidRPr="003969AA" w:rsidRDefault="00F058C4" w:rsidP="008D22B2">
      <w:pPr>
        <w:jc w:val="center"/>
        <w:rPr>
          <w:sz w:val="32"/>
          <w:szCs w:val="32"/>
        </w:rPr>
      </w:pPr>
      <w:r w:rsidRPr="003969AA">
        <w:rPr>
          <w:sz w:val="32"/>
          <w:szCs w:val="32"/>
        </w:rPr>
        <w:t>Australian Human Rights Commission</w:t>
      </w:r>
    </w:p>
    <w:p w14:paraId="27BF4C33" w14:textId="1B5D89BD" w:rsidR="009A2A9E" w:rsidRPr="003969AA" w:rsidRDefault="00F058C4" w:rsidP="00491E66">
      <w:pPr>
        <w:pStyle w:val="Contentsheading"/>
      </w:pPr>
      <w:r w:rsidRPr="003969AA">
        <w:br w:type="page"/>
      </w:r>
      <w:bookmarkStart w:id="0" w:name="_Toc226986083"/>
      <w:bookmarkStart w:id="1" w:name="_Toc228284983"/>
      <w:r w:rsidR="009A2A9E" w:rsidRPr="003969AA">
        <w:lastRenderedPageBreak/>
        <w:t>About this report and us</w:t>
      </w:r>
      <w:bookmarkEnd w:id="0"/>
      <w:bookmarkEnd w:id="1"/>
      <w:r w:rsidR="009A2A9E" w:rsidRPr="003969AA">
        <w:t xml:space="preserve"> </w:t>
      </w:r>
    </w:p>
    <w:p w14:paraId="47685F05" w14:textId="17550C0F" w:rsidR="003E7840" w:rsidRPr="00E643E3" w:rsidRDefault="003E7840" w:rsidP="003E7840">
      <w:r w:rsidRPr="00E643E3">
        <w:t xml:space="preserve">Report embargoed until </w:t>
      </w:r>
      <w:r w:rsidR="00FE14D5" w:rsidRPr="00E643E3">
        <w:t xml:space="preserve">30 June 2026. </w:t>
      </w:r>
    </w:p>
    <w:p w14:paraId="7B5C7FC9" w14:textId="77777777" w:rsidR="003E7840" w:rsidRPr="00E643E3" w:rsidRDefault="003E7840" w:rsidP="00E643E3">
      <w:pPr>
        <w:pStyle w:val="Heading2"/>
      </w:pPr>
      <w:r w:rsidRPr="00E643E3">
        <w:t xml:space="preserve">Want to use our research? </w:t>
      </w:r>
    </w:p>
    <w:p w14:paraId="269F31E4" w14:textId="09B244AF" w:rsidR="003E7840" w:rsidRPr="00E643E3" w:rsidRDefault="003E7840" w:rsidP="003E7840">
      <w:r w:rsidRPr="00E643E3">
        <w:t xml:space="preserve">Materials in this document are © Diversity Council Australia Limited and </w:t>
      </w:r>
      <w:r w:rsidR="00C31403" w:rsidRPr="00E643E3">
        <w:t xml:space="preserve">the </w:t>
      </w:r>
      <w:r w:rsidRPr="00E643E3">
        <w:t>Austr</w:t>
      </w:r>
      <w:r w:rsidR="00C31403" w:rsidRPr="00E643E3">
        <w:t>alian Human Rights Commission</w:t>
      </w:r>
      <w:r w:rsidRPr="00E643E3">
        <w:t xml:space="preserve">, 2026. </w:t>
      </w:r>
    </w:p>
    <w:p w14:paraId="4449B2A6" w14:textId="1701B223" w:rsidR="003E7840" w:rsidRPr="00E643E3" w:rsidRDefault="003E7840" w:rsidP="003E7840">
      <w:r w:rsidRPr="00E643E3">
        <w:t xml:space="preserve">You are not permitted to: commercialise these materials, including by providing training or consulting services to third parties for a fee or otherwise; or provide member-only content to third parties outside your organisation. </w:t>
      </w:r>
    </w:p>
    <w:p w14:paraId="5A575455" w14:textId="77777777" w:rsidR="003E7840" w:rsidRPr="00E643E3" w:rsidRDefault="003E7840" w:rsidP="003E7840">
      <w:r w:rsidRPr="00E643E3">
        <w:t xml:space="preserve">If you wish to use any content in this report, please contact us at </w:t>
      </w:r>
      <w:r w:rsidRPr="00E643E3">
        <w:rPr>
          <w:u w:val="single"/>
        </w:rPr>
        <w:t xml:space="preserve">research@dca.org.au </w:t>
      </w:r>
      <w:r w:rsidRPr="00E643E3">
        <w:t xml:space="preserve">to seek consent. </w:t>
      </w:r>
    </w:p>
    <w:p w14:paraId="634B2C66" w14:textId="27701BED" w:rsidR="003E7840" w:rsidRPr="00E643E3" w:rsidRDefault="003E7840" w:rsidP="003E7840">
      <w:r w:rsidRPr="00E643E3">
        <w:t xml:space="preserve">Suggested citation: </w:t>
      </w:r>
      <w:r w:rsidR="00B15B3A" w:rsidRPr="00E643E3">
        <w:t xml:space="preserve">Diversity Council Australia &amp; Australian Human Rights Commission </w:t>
      </w:r>
      <w:r w:rsidR="00194026" w:rsidRPr="00E643E3">
        <w:t>(2026)</w:t>
      </w:r>
      <w:r w:rsidR="004B2566" w:rsidRPr="00E643E3">
        <w:t xml:space="preserve"> </w:t>
      </w:r>
      <w:r w:rsidR="004B2566" w:rsidRPr="00E643E3">
        <w:rPr>
          <w:i/>
          <w:iCs/>
        </w:rPr>
        <w:t>Age, Assumptions and Access at Work: Employee Experiences of Age Inclusion in the Workplace</w:t>
      </w:r>
      <w:r w:rsidR="000D20D3" w:rsidRPr="00E643E3">
        <w:t xml:space="preserve">. Diversity Council Australia. </w:t>
      </w:r>
    </w:p>
    <w:p w14:paraId="55F337FE" w14:textId="77777777" w:rsidR="003E7840" w:rsidRPr="00E643E3" w:rsidRDefault="003E7840" w:rsidP="00E643E3">
      <w:pPr>
        <w:pStyle w:val="Heading2"/>
      </w:pPr>
      <w:r w:rsidRPr="00E643E3">
        <w:t xml:space="preserve">About Diversity Council Australia </w:t>
      </w:r>
    </w:p>
    <w:p w14:paraId="6EB7FD89" w14:textId="138B6086" w:rsidR="003E7840" w:rsidRPr="00E643E3" w:rsidRDefault="003E7840" w:rsidP="003E7840">
      <w:r w:rsidRPr="00E643E3">
        <w:t>Diversity Council Australia (DCA) is the nation’s leading independent peak body for diversity and inclusion. We are a member-based not-for-profit, with a strong network of over 1,</w:t>
      </w:r>
      <w:r w:rsidR="61494FBA" w:rsidRPr="00E643E3">
        <w:t>2</w:t>
      </w:r>
      <w:r w:rsidRPr="00E643E3">
        <w:t xml:space="preserve">00 member organisations, including some of Australia’s largest employers. For over 40 years we have been at the forefront of helping shape more equitable workplaces, contributing to a stronger economy and fairer society. </w:t>
      </w:r>
    </w:p>
    <w:p w14:paraId="2386710C" w14:textId="6502C287" w:rsidR="003E7840" w:rsidRPr="00E643E3" w:rsidRDefault="003E7840" w:rsidP="003E7840">
      <w:r w:rsidRPr="00E643E3">
        <w:t xml:space="preserve">Our evidence-led approach is centred on lived experience, and our research consistently shows that inclusive organisations are more innovative, productive and resilient in changing environments. </w:t>
      </w:r>
    </w:p>
    <w:p w14:paraId="77ABB1FF" w14:textId="77777777" w:rsidR="003E7840" w:rsidRPr="00E643E3" w:rsidRDefault="003E7840" w:rsidP="003E7840">
      <w:r w:rsidRPr="00E643E3">
        <w:t xml:space="preserve">Through groundbreaking research, practical tools, events, advocacy, education and training, we provide expert guidance across a spectrum of diversity dimensions to employees, leaders, policymakers and the broader community. We equip organisations with the tools and insights they need to champion the undeniable benefits of diversity and inclusion. </w:t>
      </w:r>
    </w:p>
    <w:p w14:paraId="10D87F46" w14:textId="77777777" w:rsidR="003E7840" w:rsidRPr="00E643E3" w:rsidRDefault="003E7840" w:rsidP="003E7840">
      <w:r w:rsidRPr="00E643E3">
        <w:lastRenderedPageBreak/>
        <w:t xml:space="preserve">This work also supports our charitable purpose, which is to promote and advance diversity and inclusion in workplaces for the benefit of individuals, organisations and the broader community. </w:t>
      </w:r>
    </w:p>
    <w:p w14:paraId="083E31FC" w14:textId="64CF9940" w:rsidR="003C30EB" w:rsidRPr="00E643E3" w:rsidRDefault="003C30EB" w:rsidP="00E643E3">
      <w:pPr>
        <w:pStyle w:val="Heading2"/>
      </w:pPr>
      <w:r w:rsidRPr="00E643E3">
        <w:t xml:space="preserve">About the Australian Human Rights Commission </w:t>
      </w:r>
    </w:p>
    <w:p w14:paraId="2643782A" w14:textId="40D0B18E" w:rsidR="0001366D" w:rsidRPr="00E643E3" w:rsidRDefault="0001366D" w:rsidP="0001366D">
      <w:r w:rsidRPr="00E643E3">
        <w:t xml:space="preserve">The </w:t>
      </w:r>
      <w:r w:rsidR="00CC062B" w:rsidRPr="00E643E3">
        <w:t xml:space="preserve">Australian Human Rights </w:t>
      </w:r>
      <w:r w:rsidRPr="00E643E3">
        <w:t>Commission’s vision is an Australian society where human rights are respected,</w:t>
      </w:r>
      <w:r w:rsidR="00CC062B" w:rsidRPr="00E643E3">
        <w:rPr>
          <w:rFonts w:ascii="Arial" w:hAnsi="Arial" w:cs="Arial"/>
        </w:rPr>
        <w:t xml:space="preserve"> </w:t>
      </w:r>
      <w:r w:rsidRPr="00E643E3">
        <w:t>promoted</w:t>
      </w:r>
      <w:r w:rsidR="00CC062B" w:rsidRPr="00E643E3">
        <w:rPr>
          <w:rFonts w:ascii="Arial" w:hAnsi="Arial" w:cs="Arial"/>
        </w:rPr>
        <w:t xml:space="preserve"> </w:t>
      </w:r>
      <w:r w:rsidRPr="00E643E3">
        <w:t>and protected and where every person is equal in dignity and rights.</w:t>
      </w:r>
      <w:r w:rsidRPr="00E643E3">
        <w:rPr>
          <w:rFonts w:ascii="Arial" w:hAnsi="Arial" w:cs="Arial"/>
        </w:rPr>
        <w:t> </w:t>
      </w:r>
      <w:r w:rsidRPr="00E643E3">
        <w:t> </w:t>
      </w:r>
    </w:p>
    <w:p w14:paraId="0565AF8A" w14:textId="77777777" w:rsidR="0001366D" w:rsidRPr="00E643E3" w:rsidRDefault="0001366D" w:rsidP="0001366D">
      <w:r w:rsidRPr="00E643E3">
        <w:t>The Commission’s key functions include:</w:t>
      </w:r>
      <w:r w:rsidRPr="00E643E3">
        <w:rPr>
          <w:rFonts w:ascii="Arial" w:hAnsi="Arial" w:cs="Arial"/>
        </w:rPr>
        <w:t> </w:t>
      </w:r>
      <w:r w:rsidRPr="00E643E3">
        <w:t> </w:t>
      </w:r>
    </w:p>
    <w:p w14:paraId="290BF12A" w14:textId="77777777" w:rsidR="0001366D" w:rsidRPr="00E643E3" w:rsidRDefault="0001366D" w:rsidP="00556FAA">
      <w:pPr>
        <w:numPr>
          <w:ilvl w:val="0"/>
          <w:numId w:val="15"/>
        </w:numPr>
      </w:pPr>
      <w:r w:rsidRPr="00E643E3">
        <w:t>Access to justice: We help people to resolve complaints of discrimination and human rights breaches through our investigation and conciliation services.</w:t>
      </w:r>
      <w:r w:rsidRPr="00E643E3">
        <w:rPr>
          <w:rFonts w:ascii="Arial" w:hAnsi="Arial" w:cs="Arial"/>
        </w:rPr>
        <w:t> </w:t>
      </w:r>
      <w:r w:rsidRPr="00E643E3">
        <w:t> </w:t>
      </w:r>
    </w:p>
    <w:p w14:paraId="4A2F9C4B" w14:textId="77777777" w:rsidR="0001366D" w:rsidRPr="00E643E3" w:rsidRDefault="0001366D" w:rsidP="00556FAA">
      <w:pPr>
        <w:numPr>
          <w:ilvl w:val="0"/>
          <w:numId w:val="16"/>
        </w:numPr>
      </w:pPr>
      <w:r w:rsidRPr="00E643E3">
        <w:t>Fairer laws,</w:t>
      </w:r>
      <w:r w:rsidRPr="00E643E3">
        <w:rPr>
          <w:rFonts w:ascii="Arial" w:hAnsi="Arial" w:cs="Arial"/>
        </w:rPr>
        <w:t> </w:t>
      </w:r>
      <w:r w:rsidRPr="00E643E3">
        <w:t>policies</w:t>
      </w:r>
      <w:r w:rsidRPr="00E643E3">
        <w:rPr>
          <w:rFonts w:ascii="Arial" w:hAnsi="Arial" w:cs="Arial"/>
        </w:rPr>
        <w:t> </w:t>
      </w:r>
      <w:r w:rsidRPr="00E643E3">
        <w:t>and practices: We review existing and proposed laws, policies and practices and</w:t>
      </w:r>
      <w:r w:rsidRPr="00E643E3">
        <w:rPr>
          <w:rFonts w:ascii="Arial" w:hAnsi="Arial" w:cs="Arial"/>
        </w:rPr>
        <w:t> </w:t>
      </w:r>
      <w:r w:rsidRPr="00E643E3">
        <w:t>provide</w:t>
      </w:r>
      <w:r w:rsidRPr="00E643E3">
        <w:rPr>
          <w:rFonts w:ascii="Arial" w:hAnsi="Arial" w:cs="Arial"/>
        </w:rPr>
        <w:t> </w:t>
      </w:r>
      <w:r w:rsidRPr="00E643E3">
        <w:t>expert advice on how they can better protect people</w:t>
      </w:r>
      <w:r w:rsidRPr="00E643E3">
        <w:rPr>
          <w:rFonts w:ascii="Aptos" w:hAnsi="Aptos" w:cs="Aptos"/>
        </w:rPr>
        <w:t>’</w:t>
      </w:r>
      <w:r w:rsidRPr="00E643E3">
        <w:t>s human</w:t>
      </w:r>
      <w:r w:rsidRPr="00E643E3">
        <w:rPr>
          <w:rFonts w:ascii="Aptos" w:hAnsi="Aptos" w:cs="Aptos"/>
        </w:rPr>
        <w:t> </w:t>
      </w:r>
      <w:r w:rsidRPr="00E643E3">
        <w:t>rights. We help organisations to protect human rights in their work. We publish reports on human rights problems and how to fix them.</w:t>
      </w:r>
      <w:r w:rsidRPr="00E643E3">
        <w:rPr>
          <w:rFonts w:ascii="Arial" w:hAnsi="Arial" w:cs="Arial"/>
        </w:rPr>
        <w:t> </w:t>
      </w:r>
      <w:r w:rsidRPr="00E643E3">
        <w:t> </w:t>
      </w:r>
    </w:p>
    <w:p w14:paraId="1F8BC064" w14:textId="77777777" w:rsidR="0001366D" w:rsidRPr="00E643E3" w:rsidRDefault="0001366D" w:rsidP="00556FAA">
      <w:pPr>
        <w:numPr>
          <w:ilvl w:val="0"/>
          <w:numId w:val="17"/>
        </w:numPr>
      </w:pPr>
      <w:r w:rsidRPr="00E643E3">
        <w:t>Education and understanding: We</w:t>
      </w:r>
      <w:r w:rsidRPr="00E643E3">
        <w:rPr>
          <w:rFonts w:ascii="Arial" w:hAnsi="Arial" w:cs="Arial"/>
        </w:rPr>
        <w:t> </w:t>
      </w:r>
      <w:r w:rsidRPr="00E643E3">
        <w:t>promote</w:t>
      </w:r>
      <w:r w:rsidRPr="00E643E3">
        <w:rPr>
          <w:rFonts w:ascii="Arial" w:hAnsi="Arial" w:cs="Arial"/>
        </w:rPr>
        <w:t> </w:t>
      </w:r>
      <w:r w:rsidRPr="00E643E3">
        <w:t>understanding,</w:t>
      </w:r>
      <w:r w:rsidRPr="00E643E3">
        <w:rPr>
          <w:rFonts w:ascii="Arial" w:hAnsi="Arial" w:cs="Arial"/>
        </w:rPr>
        <w:t> </w:t>
      </w:r>
      <w:r w:rsidRPr="00E643E3">
        <w:t>acceptance</w:t>
      </w:r>
      <w:r w:rsidRPr="00E643E3">
        <w:rPr>
          <w:rFonts w:ascii="Arial" w:hAnsi="Arial" w:cs="Arial"/>
        </w:rPr>
        <w:t> </w:t>
      </w:r>
      <w:r w:rsidRPr="00E643E3">
        <w:t>and public discussion of human rights. We deliver workplace and community human rights education and training.</w:t>
      </w:r>
      <w:r w:rsidRPr="00E643E3">
        <w:rPr>
          <w:rFonts w:ascii="Arial" w:hAnsi="Arial" w:cs="Arial"/>
        </w:rPr>
        <w:t> </w:t>
      </w:r>
      <w:r w:rsidRPr="00E643E3">
        <w:t> </w:t>
      </w:r>
    </w:p>
    <w:p w14:paraId="59F42663" w14:textId="03D1A8C6" w:rsidR="003C30EB" w:rsidRPr="00E643E3" w:rsidRDefault="0001366D" w:rsidP="00556FAA">
      <w:pPr>
        <w:numPr>
          <w:ilvl w:val="0"/>
          <w:numId w:val="18"/>
        </w:numPr>
      </w:pPr>
      <w:r w:rsidRPr="00E643E3">
        <w:t>Compliance: We are the regulator for positive duty laws requiring employers and others to address sexual harassment, sex</w:t>
      </w:r>
      <w:r w:rsidRPr="00E643E3">
        <w:rPr>
          <w:rFonts w:ascii="Arial" w:hAnsi="Arial" w:cs="Arial"/>
        </w:rPr>
        <w:t> </w:t>
      </w:r>
      <w:r w:rsidRPr="00E643E3">
        <w:t>discrimination</w:t>
      </w:r>
      <w:r w:rsidRPr="00E643E3">
        <w:rPr>
          <w:rFonts w:ascii="Arial" w:hAnsi="Arial" w:cs="Arial"/>
        </w:rPr>
        <w:t> </w:t>
      </w:r>
      <w:r w:rsidRPr="00E643E3">
        <w:t>and other unlawful conduct</w:t>
      </w:r>
      <w:r w:rsidR="00CC062B" w:rsidRPr="00E643E3">
        <w:t>.</w:t>
      </w:r>
    </w:p>
    <w:p w14:paraId="68C9EACB" w14:textId="77777777" w:rsidR="00B82DCA" w:rsidRPr="003969AA" w:rsidRDefault="00B82DCA" w:rsidP="00E643E3">
      <w:pPr>
        <w:pStyle w:val="Heading2"/>
      </w:pPr>
      <w:r w:rsidRPr="003969AA">
        <w:t>Contact us</w:t>
      </w:r>
    </w:p>
    <w:p w14:paraId="4BDCA445" w14:textId="5C72F005" w:rsidR="00B82DCA" w:rsidRPr="003969AA" w:rsidRDefault="003E7840" w:rsidP="00B40397">
      <w:pPr>
        <w:contextualSpacing/>
        <w:rPr>
          <w:sz w:val="22"/>
          <w:szCs w:val="22"/>
        </w:rPr>
      </w:pPr>
      <w:r w:rsidRPr="003969AA">
        <w:rPr>
          <w:sz w:val="22"/>
          <w:szCs w:val="22"/>
        </w:rPr>
        <w:t>Diversity Council Australia Limited</w:t>
      </w:r>
      <w:r w:rsidRPr="003969AA">
        <w:rPr>
          <w:sz w:val="22"/>
          <w:szCs w:val="22"/>
        </w:rPr>
        <w:br/>
        <w:t>Hub Customs House, Level 3 &amp; 4, 31 Alfred Street</w:t>
      </w:r>
    </w:p>
    <w:p w14:paraId="22C73A8C" w14:textId="3C348BC2" w:rsidR="00E37ABE" w:rsidRPr="003969AA" w:rsidRDefault="00B82DCA" w:rsidP="00B40397">
      <w:pPr>
        <w:contextualSpacing/>
        <w:rPr>
          <w:sz w:val="22"/>
          <w:szCs w:val="22"/>
        </w:rPr>
      </w:pPr>
      <w:r w:rsidRPr="003969AA">
        <w:rPr>
          <w:sz w:val="22"/>
          <w:szCs w:val="22"/>
        </w:rPr>
        <w:t>Syd</w:t>
      </w:r>
      <w:r w:rsidR="005C52B8" w:rsidRPr="003969AA">
        <w:rPr>
          <w:sz w:val="22"/>
          <w:szCs w:val="22"/>
        </w:rPr>
        <w:t>n</w:t>
      </w:r>
      <w:r w:rsidRPr="003969AA">
        <w:rPr>
          <w:sz w:val="22"/>
          <w:szCs w:val="22"/>
        </w:rPr>
        <w:t xml:space="preserve">ey </w:t>
      </w:r>
      <w:r w:rsidR="00E37ABE" w:rsidRPr="003969AA">
        <w:rPr>
          <w:sz w:val="22"/>
          <w:szCs w:val="22"/>
        </w:rPr>
        <w:t>NSW 2000</w:t>
      </w:r>
    </w:p>
    <w:p w14:paraId="18769AE6" w14:textId="443D4BEE" w:rsidR="00E37ABE" w:rsidRPr="003969AA" w:rsidRDefault="00E37ABE" w:rsidP="00B40397">
      <w:pPr>
        <w:contextualSpacing/>
        <w:rPr>
          <w:sz w:val="22"/>
          <w:szCs w:val="22"/>
        </w:rPr>
      </w:pPr>
      <w:r w:rsidRPr="003969AA">
        <w:rPr>
          <w:sz w:val="22"/>
          <w:szCs w:val="22"/>
        </w:rPr>
        <w:t>P</w:t>
      </w:r>
      <w:r w:rsidR="00197F48" w:rsidRPr="003969AA">
        <w:rPr>
          <w:sz w:val="22"/>
          <w:szCs w:val="22"/>
        </w:rPr>
        <w:t>:</w:t>
      </w:r>
      <w:r w:rsidRPr="003969AA">
        <w:rPr>
          <w:sz w:val="22"/>
          <w:szCs w:val="22"/>
        </w:rPr>
        <w:t xml:space="preserve"> (02) 8014 4300</w:t>
      </w:r>
    </w:p>
    <w:p w14:paraId="40ED42C2" w14:textId="77777777" w:rsidR="00B879C0" w:rsidRPr="003969AA" w:rsidRDefault="00E37ABE" w:rsidP="00B40397">
      <w:pPr>
        <w:contextualSpacing/>
        <w:rPr>
          <w:sz w:val="22"/>
          <w:szCs w:val="22"/>
        </w:rPr>
      </w:pPr>
      <w:r w:rsidRPr="003969AA">
        <w:rPr>
          <w:sz w:val="22"/>
          <w:szCs w:val="22"/>
        </w:rPr>
        <w:t xml:space="preserve">dca.org.au  </w:t>
      </w:r>
    </w:p>
    <w:p w14:paraId="033646EC" w14:textId="77777777" w:rsidR="00B879C0" w:rsidRPr="003969AA" w:rsidRDefault="00B879C0" w:rsidP="00B40397">
      <w:pPr>
        <w:contextualSpacing/>
        <w:rPr>
          <w:sz w:val="22"/>
          <w:szCs w:val="22"/>
        </w:rPr>
      </w:pPr>
      <w:r w:rsidRPr="003969AA">
        <w:rPr>
          <w:sz w:val="22"/>
          <w:szCs w:val="22"/>
        </w:rPr>
        <w:t>Australian Human Rights Commission</w:t>
      </w:r>
    </w:p>
    <w:p w14:paraId="256F27BA" w14:textId="77777777" w:rsidR="00B879C0" w:rsidRPr="003969AA" w:rsidRDefault="00B879C0" w:rsidP="00B40397">
      <w:pPr>
        <w:contextualSpacing/>
        <w:rPr>
          <w:sz w:val="22"/>
          <w:szCs w:val="22"/>
        </w:rPr>
      </w:pPr>
      <w:r w:rsidRPr="003969AA">
        <w:rPr>
          <w:sz w:val="22"/>
          <w:szCs w:val="22"/>
        </w:rPr>
        <w:t>GPO Box 5218, Sydney NSW 2001</w:t>
      </w:r>
    </w:p>
    <w:p w14:paraId="2A8234B2" w14:textId="77777777" w:rsidR="005553F2" w:rsidRPr="003969AA" w:rsidRDefault="00B879C0" w:rsidP="00B40397">
      <w:pPr>
        <w:contextualSpacing/>
        <w:rPr>
          <w:sz w:val="22"/>
          <w:szCs w:val="22"/>
        </w:rPr>
      </w:pPr>
      <w:r w:rsidRPr="003969AA">
        <w:rPr>
          <w:sz w:val="22"/>
          <w:szCs w:val="22"/>
        </w:rPr>
        <w:t>P: (02) 9284 9600</w:t>
      </w:r>
    </w:p>
    <w:p w14:paraId="52A828F7" w14:textId="10203165" w:rsidR="005553F2" w:rsidRPr="003969AA" w:rsidRDefault="005553F2" w:rsidP="00B40397">
      <w:pPr>
        <w:contextualSpacing/>
        <w:rPr>
          <w:sz w:val="22"/>
          <w:szCs w:val="22"/>
        </w:rPr>
      </w:pPr>
      <w:r w:rsidRPr="003969AA">
        <w:rPr>
          <w:sz w:val="22"/>
          <w:szCs w:val="22"/>
        </w:rPr>
        <w:lastRenderedPageBreak/>
        <w:t>Email: communications @humanrights.gov.au</w:t>
      </w:r>
    </w:p>
    <w:p w14:paraId="5B017CE1" w14:textId="7B32AF2E" w:rsidR="00F058C4" w:rsidRPr="003969AA" w:rsidRDefault="005553F2" w:rsidP="00B40397">
      <w:pPr>
        <w:contextualSpacing/>
      </w:pPr>
      <w:r w:rsidRPr="003969AA">
        <w:rPr>
          <w:sz w:val="22"/>
          <w:szCs w:val="22"/>
        </w:rPr>
        <w:t>Website: humanrights.gov.au</w:t>
      </w:r>
      <w:bookmarkStart w:id="2" w:name="_Toc228284984"/>
      <w:r w:rsidR="00E643E3">
        <w:br w:type="page"/>
      </w:r>
      <w:r w:rsidR="007A38C1" w:rsidRPr="00B40397">
        <w:rPr>
          <w:rStyle w:val="Heading1Char"/>
        </w:rPr>
        <w:lastRenderedPageBreak/>
        <w:t>Contents</w:t>
      </w:r>
      <w:bookmarkEnd w:id="2"/>
      <w:r w:rsidR="007A38C1" w:rsidRPr="00B40397">
        <w:rPr>
          <w:rStyle w:val="Heading1Char"/>
        </w:rPr>
        <w:t xml:space="preserve"> </w:t>
      </w:r>
    </w:p>
    <w:p w14:paraId="3C9B0F37" w14:textId="73B5E75A" w:rsidR="00A06331" w:rsidRDefault="00A06331">
      <w:pPr>
        <w:pStyle w:val="TOC1"/>
        <w:tabs>
          <w:tab w:val="right" w:leader="dot" w:pos="9016"/>
        </w:tabs>
        <w:rPr>
          <w:rFonts w:eastAsiaTheme="minorEastAsia"/>
          <w:noProof/>
          <w:lang w:eastAsia="en-AU"/>
        </w:rPr>
      </w:pPr>
      <w:r>
        <w:fldChar w:fldCharType="begin"/>
      </w:r>
      <w:r>
        <w:instrText xml:space="preserve"> TOC \o "1-1" \h \z \u </w:instrText>
      </w:r>
      <w:r>
        <w:fldChar w:fldCharType="separate"/>
      </w:r>
      <w:hyperlink w:anchor="_Toc228284983" w:history="1">
        <w:r w:rsidRPr="000C0C6C">
          <w:rPr>
            <w:rStyle w:val="Hyperlink"/>
            <w:noProof/>
          </w:rPr>
          <w:t>About this report and us</w:t>
        </w:r>
        <w:r>
          <w:rPr>
            <w:noProof/>
            <w:webHidden/>
          </w:rPr>
          <w:tab/>
        </w:r>
        <w:r>
          <w:rPr>
            <w:noProof/>
            <w:webHidden/>
          </w:rPr>
          <w:fldChar w:fldCharType="begin"/>
        </w:r>
        <w:r>
          <w:rPr>
            <w:noProof/>
            <w:webHidden/>
          </w:rPr>
          <w:instrText xml:space="preserve"> PAGEREF _Toc228284983 \h </w:instrText>
        </w:r>
        <w:r>
          <w:rPr>
            <w:noProof/>
            <w:webHidden/>
          </w:rPr>
        </w:r>
        <w:r>
          <w:rPr>
            <w:noProof/>
            <w:webHidden/>
          </w:rPr>
          <w:fldChar w:fldCharType="separate"/>
        </w:r>
        <w:r w:rsidR="00EB3223">
          <w:rPr>
            <w:noProof/>
            <w:webHidden/>
          </w:rPr>
          <w:t>2</w:t>
        </w:r>
        <w:r>
          <w:rPr>
            <w:noProof/>
            <w:webHidden/>
          </w:rPr>
          <w:fldChar w:fldCharType="end"/>
        </w:r>
      </w:hyperlink>
    </w:p>
    <w:p w14:paraId="23A38248" w14:textId="5E4F0E6C" w:rsidR="00A06331" w:rsidRDefault="00A06331">
      <w:pPr>
        <w:pStyle w:val="TOC1"/>
        <w:tabs>
          <w:tab w:val="right" w:leader="dot" w:pos="9016"/>
        </w:tabs>
        <w:rPr>
          <w:rFonts w:eastAsiaTheme="minorEastAsia"/>
          <w:noProof/>
          <w:lang w:eastAsia="en-AU"/>
        </w:rPr>
      </w:pPr>
      <w:hyperlink w:anchor="_Toc228284984" w:history="1">
        <w:r w:rsidRPr="000C0C6C">
          <w:rPr>
            <w:rStyle w:val="Hyperlink"/>
            <w:noProof/>
          </w:rPr>
          <w:t>Contents</w:t>
        </w:r>
        <w:r>
          <w:rPr>
            <w:noProof/>
            <w:webHidden/>
          </w:rPr>
          <w:tab/>
        </w:r>
        <w:r>
          <w:rPr>
            <w:noProof/>
            <w:webHidden/>
          </w:rPr>
          <w:fldChar w:fldCharType="begin"/>
        </w:r>
        <w:r>
          <w:rPr>
            <w:noProof/>
            <w:webHidden/>
          </w:rPr>
          <w:instrText xml:space="preserve"> PAGEREF _Toc228284984 \h </w:instrText>
        </w:r>
        <w:r>
          <w:rPr>
            <w:noProof/>
            <w:webHidden/>
          </w:rPr>
        </w:r>
        <w:r>
          <w:rPr>
            <w:noProof/>
            <w:webHidden/>
          </w:rPr>
          <w:fldChar w:fldCharType="separate"/>
        </w:r>
        <w:r w:rsidR="00EB3223">
          <w:rPr>
            <w:noProof/>
            <w:webHidden/>
          </w:rPr>
          <w:t>5</w:t>
        </w:r>
        <w:r>
          <w:rPr>
            <w:noProof/>
            <w:webHidden/>
          </w:rPr>
          <w:fldChar w:fldCharType="end"/>
        </w:r>
      </w:hyperlink>
    </w:p>
    <w:p w14:paraId="52C9BAB4" w14:textId="24591407" w:rsidR="00A06331" w:rsidRDefault="00A06331">
      <w:pPr>
        <w:pStyle w:val="TOC1"/>
        <w:tabs>
          <w:tab w:val="right" w:leader="dot" w:pos="9016"/>
        </w:tabs>
        <w:rPr>
          <w:rFonts w:eastAsiaTheme="minorEastAsia"/>
          <w:noProof/>
          <w:lang w:eastAsia="en-AU"/>
        </w:rPr>
      </w:pPr>
      <w:hyperlink w:anchor="_Toc228284985" w:history="1">
        <w:r w:rsidRPr="000C0C6C">
          <w:rPr>
            <w:rStyle w:val="Hyperlink"/>
            <w:noProof/>
          </w:rPr>
          <w:t>DCA CEO and Age Discrimination Commissioner messages</w:t>
        </w:r>
        <w:r>
          <w:rPr>
            <w:noProof/>
            <w:webHidden/>
          </w:rPr>
          <w:tab/>
        </w:r>
        <w:r>
          <w:rPr>
            <w:noProof/>
            <w:webHidden/>
          </w:rPr>
          <w:fldChar w:fldCharType="begin"/>
        </w:r>
        <w:r>
          <w:rPr>
            <w:noProof/>
            <w:webHidden/>
          </w:rPr>
          <w:instrText xml:space="preserve"> PAGEREF _Toc228284985 \h </w:instrText>
        </w:r>
        <w:r>
          <w:rPr>
            <w:noProof/>
            <w:webHidden/>
          </w:rPr>
        </w:r>
        <w:r>
          <w:rPr>
            <w:noProof/>
            <w:webHidden/>
          </w:rPr>
          <w:fldChar w:fldCharType="separate"/>
        </w:r>
        <w:r w:rsidR="00EB3223">
          <w:rPr>
            <w:noProof/>
            <w:webHidden/>
          </w:rPr>
          <w:t>6</w:t>
        </w:r>
        <w:r>
          <w:rPr>
            <w:noProof/>
            <w:webHidden/>
          </w:rPr>
          <w:fldChar w:fldCharType="end"/>
        </w:r>
      </w:hyperlink>
    </w:p>
    <w:p w14:paraId="200C6E39" w14:textId="34521934" w:rsidR="00A06331" w:rsidRDefault="00A06331">
      <w:pPr>
        <w:pStyle w:val="TOC1"/>
        <w:tabs>
          <w:tab w:val="right" w:leader="dot" w:pos="9016"/>
        </w:tabs>
        <w:rPr>
          <w:rFonts w:eastAsiaTheme="minorEastAsia"/>
          <w:noProof/>
          <w:lang w:eastAsia="en-AU"/>
        </w:rPr>
      </w:pPr>
      <w:hyperlink w:anchor="_Toc228284986" w:history="1">
        <w:r w:rsidRPr="000C0C6C">
          <w:rPr>
            <w:rStyle w:val="Hyperlink"/>
            <w:noProof/>
          </w:rPr>
          <w:t>Summary of key findings</w:t>
        </w:r>
        <w:r>
          <w:rPr>
            <w:noProof/>
            <w:webHidden/>
          </w:rPr>
          <w:tab/>
        </w:r>
        <w:r>
          <w:rPr>
            <w:noProof/>
            <w:webHidden/>
          </w:rPr>
          <w:fldChar w:fldCharType="begin"/>
        </w:r>
        <w:r>
          <w:rPr>
            <w:noProof/>
            <w:webHidden/>
          </w:rPr>
          <w:instrText xml:space="preserve"> PAGEREF _Toc228284986 \h </w:instrText>
        </w:r>
        <w:r>
          <w:rPr>
            <w:noProof/>
            <w:webHidden/>
          </w:rPr>
        </w:r>
        <w:r>
          <w:rPr>
            <w:noProof/>
            <w:webHidden/>
          </w:rPr>
          <w:fldChar w:fldCharType="separate"/>
        </w:r>
        <w:r w:rsidR="00EB3223">
          <w:rPr>
            <w:noProof/>
            <w:webHidden/>
          </w:rPr>
          <w:t>9</w:t>
        </w:r>
        <w:r>
          <w:rPr>
            <w:noProof/>
            <w:webHidden/>
          </w:rPr>
          <w:fldChar w:fldCharType="end"/>
        </w:r>
      </w:hyperlink>
    </w:p>
    <w:p w14:paraId="17ED4A97" w14:textId="58ABFAF6" w:rsidR="00A06331" w:rsidRDefault="00A06331">
      <w:pPr>
        <w:pStyle w:val="TOC1"/>
        <w:tabs>
          <w:tab w:val="right" w:leader="dot" w:pos="9016"/>
        </w:tabs>
        <w:rPr>
          <w:rFonts w:eastAsiaTheme="minorEastAsia"/>
          <w:noProof/>
          <w:lang w:eastAsia="en-AU"/>
        </w:rPr>
      </w:pPr>
      <w:hyperlink w:anchor="_Toc228284987" w:history="1">
        <w:r w:rsidRPr="000C0C6C">
          <w:rPr>
            <w:rStyle w:val="Hyperlink"/>
            <w:noProof/>
          </w:rPr>
          <w:t>Our approach</w:t>
        </w:r>
        <w:r>
          <w:rPr>
            <w:noProof/>
            <w:webHidden/>
          </w:rPr>
          <w:tab/>
        </w:r>
        <w:r>
          <w:rPr>
            <w:noProof/>
            <w:webHidden/>
          </w:rPr>
          <w:fldChar w:fldCharType="begin"/>
        </w:r>
        <w:r>
          <w:rPr>
            <w:noProof/>
            <w:webHidden/>
          </w:rPr>
          <w:instrText xml:space="preserve"> PAGEREF _Toc228284987 \h </w:instrText>
        </w:r>
        <w:r>
          <w:rPr>
            <w:noProof/>
            <w:webHidden/>
          </w:rPr>
        </w:r>
        <w:r>
          <w:rPr>
            <w:noProof/>
            <w:webHidden/>
          </w:rPr>
          <w:fldChar w:fldCharType="separate"/>
        </w:r>
        <w:r w:rsidR="00EB3223">
          <w:rPr>
            <w:noProof/>
            <w:webHidden/>
          </w:rPr>
          <w:t>11</w:t>
        </w:r>
        <w:r>
          <w:rPr>
            <w:noProof/>
            <w:webHidden/>
          </w:rPr>
          <w:fldChar w:fldCharType="end"/>
        </w:r>
      </w:hyperlink>
    </w:p>
    <w:p w14:paraId="05533A15" w14:textId="79662DBE" w:rsidR="00A06331" w:rsidRDefault="00A06331">
      <w:pPr>
        <w:pStyle w:val="TOC1"/>
        <w:tabs>
          <w:tab w:val="right" w:leader="dot" w:pos="9016"/>
        </w:tabs>
        <w:rPr>
          <w:rFonts w:eastAsiaTheme="minorEastAsia"/>
          <w:noProof/>
          <w:lang w:eastAsia="en-AU"/>
        </w:rPr>
      </w:pPr>
      <w:hyperlink w:anchor="_Toc228284988" w:history="1">
        <w:r w:rsidRPr="000C0C6C">
          <w:rPr>
            <w:rStyle w:val="Hyperlink"/>
            <w:noProof/>
          </w:rPr>
          <w:t>Actionable insights: What can employers do?</w:t>
        </w:r>
        <w:r>
          <w:rPr>
            <w:noProof/>
            <w:webHidden/>
          </w:rPr>
          <w:tab/>
        </w:r>
        <w:r>
          <w:rPr>
            <w:noProof/>
            <w:webHidden/>
          </w:rPr>
          <w:fldChar w:fldCharType="begin"/>
        </w:r>
        <w:r>
          <w:rPr>
            <w:noProof/>
            <w:webHidden/>
          </w:rPr>
          <w:instrText xml:space="preserve"> PAGEREF _Toc228284988 \h </w:instrText>
        </w:r>
        <w:r>
          <w:rPr>
            <w:noProof/>
            <w:webHidden/>
          </w:rPr>
        </w:r>
        <w:r>
          <w:rPr>
            <w:noProof/>
            <w:webHidden/>
          </w:rPr>
          <w:fldChar w:fldCharType="separate"/>
        </w:r>
        <w:r w:rsidR="00EB3223">
          <w:rPr>
            <w:noProof/>
            <w:webHidden/>
          </w:rPr>
          <w:t>12</w:t>
        </w:r>
        <w:r>
          <w:rPr>
            <w:noProof/>
            <w:webHidden/>
          </w:rPr>
          <w:fldChar w:fldCharType="end"/>
        </w:r>
      </w:hyperlink>
    </w:p>
    <w:p w14:paraId="64E7E615" w14:textId="73893882" w:rsidR="00A06331" w:rsidRDefault="00A06331">
      <w:pPr>
        <w:pStyle w:val="TOC1"/>
        <w:tabs>
          <w:tab w:val="right" w:leader="dot" w:pos="9016"/>
        </w:tabs>
        <w:rPr>
          <w:rFonts w:eastAsiaTheme="minorEastAsia"/>
          <w:noProof/>
          <w:lang w:eastAsia="en-AU"/>
        </w:rPr>
      </w:pPr>
      <w:hyperlink w:anchor="_Toc228284989" w:history="1">
        <w:r w:rsidRPr="000C0C6C">
          <w:rPr>
            <w:rStyle w:val="Hyperlink"/>
            <w:noProof/>
          </w:rPr>
          <w:t>Younger workers and Inclusion@Work</w:t>
        </w:r>
        <w:r>
          <w:rPr>
            <w:noProof/>
            <w:webHidden/>
          </w:rPr>
          <w:tab/>
        </w:r>
        <w:r>
          <w:rPr>
            <w:noProof/>
            <w:webHidden/>
          </w:rPr>
          <w:fldChar w:fldCharType="begin"/>
        </w:r>
        <w:r>
          <w:rPr>
            <w:noProof/>
            <w:webHidden/>
          </w:rPr>
          <w:instrText xml:space="preserve"> PAGEREF _Toc228284989 \h </w:instrText>
        </w:r>
        <w:r>
          <w:rPr>
            <w:noProof/>
            <w:webHidden/>
          </w:rPr>
        </w:r>
        <w:r>
          <w:rPr>
            <w:noProof/>
            <w:webHidden/>
          </w:rPr>
          <w:fldChar w:fldCharType="separate"/>
        </w:r>
        <w:r w:rsidR="00EB3223">
          <w:rPr>
            <w:noProof/>
            <w:webHidden/>
          </w:rPr>
          <w:t>17</w:t>
        </w:r>
        <w:r>
          <w:rPr>
            <w:noProof/>
            <w:webHidden/>
          </w:rPr>
          <w:fldChar w:fldCharType="end"/>
        </w:r>
      </w:hyperlink>
    </w:p>
    <w:p w14:paraId="2F72A526" w14:textId="13E5246F" w:rsidR="00A06331" w:rsidRDefault="00A06331">
      <w:pPr>
        <w:pStyle w:val="TOC1"/>
        <w:tabs>
          <w:tab w:val="right" w:leader="dot" w:pos="9016"/>
        </w:tabs>
        <w:rPr>
          <w:rFonts w:eastAsiaTheme="minorEastAsia"/>
          <w:noProof/>
          <w:lang w:eastAsia="en-AU"/>
        </w:rPr>
      </w:pPr>
      <w:hyperlink w:anchor="_Toc228284990" w:history="1">
        <w:r w:rsidRPr="000C0C6C">
          <w:rPr>
            <w:rStyle w:val="Hyperlink"/>
            <w:noProof/>
          </w:rPr>
          <w:t>Older workers and Inclusion@Work</w:t>
        </w:r>
        <w:r>
          <w:rPr>
            <w:noProof/>
            <w:webHidden/>
          </w:rPr>
          <w:tab/>
        </w:r>
        <w:r>
          <w:rPr>
            <w:noProof/>
            <w:webHidden/>
          </w:rPr>
          <w:fldChar w:fldCharType="begin"/>
        </w:r>
        <w:r>
          <w:rPr>
            <w:noProof/>
            <w:webHidden/>
          </w:rPr>
          <w:instrText xml:space="preserve"> PAGEREF _Toc228284990 \h </w:instrText>
        </w:r>
        <w:r>
          <w:rPr>
            <w:noProof/>
            <w:webHidden/>
          </w:rPr>
        </w:r>
        <w:r>
          <w:rPr>
            <w:noProof/>
            <w:webHidden/>
          </w:rPr>
          <w:fldChar w:fldCharType="separate"/>
        </w:r>
        <w:r w:rsidR="00EB3223">
          <w:rPr>
            <w:noProof/>
            <w:webHidden/>
          </w:rPr>
          <w:t>21</w:t>
        </w:r>
        <w:r>
          <w:rPr>
            <w:noProof/>
            <w:webHidden/>
          </w:rPr>
          <w:fldChar w:fldCharType="end"/>
        </w:r>
      </w:hyperlink>
    </w:p>
    <w:p w14:paraId="5C365D66" w14:textId="77F417DD" w:rsidR="00A06331" w:rsidRDefault="00A06331">
      <w:pPr>
        <w:pStyle w:val="TOC1"/>
        <w:tabs>
          <w:tab w:val="right" w:leader="dot" w:pos="9016"/>
        </w:tabs>
        <w:rPr>
          <w:rFonts w:eastAsiaTheme="minorEastAsia"/>
          <w:noProof/>
          <w:lang w:eastAsia="en-AU"/>
        </w:rPr>
      </w:pPr>
      <w:hyperlink w:anchor="_Toc228284991" w:history="1">
        <w:r w:rsidRPr="000C0C6C">
          <w:rPr>
            <w:rStyle w:val="Hyperlink"/>
            <w:noProof/>
          </w:rPr>
          <w:t>Age inclusion spotlight: The intersection of age and gender</w:t>
        </w:r>
        <w:r>
          <w:rPr>
            <w:noProof/>
            <w:webHidden/>
          </w:rPr>
          <w:tab/>
        </w:r>
        <w:r>
          <w:rPr>
            <w:noProof/>
            <w:webHidden/>
          </w:rPr>
          <w:fldChar w:fldCharType="begin"/>
        </w:r>
        <w:r>
          <w:rPr>
            <w:noProof/>
            <w:webHidden/>
          </w:rPr>
          <w:instrText xml:space="preserve"> PAGEREF _Toc228284991 \h </w:instrText>
        </w:r>
        <w:r>
          <w:rPr>
            <w:noProof/>
            <w:webHidden/>
          </w:rPr>
        </w:r>
        <w:r>
          <w:rPr>
            <w:noProof/>
            <w:webHidden/>
          </w:rPr>
          <w:fldChar w:fldCharType="separate"/>
        </w:r>
        <w:r w:rsidR="00EB3223">
          <w:rPr>
            <w:noProof/>
            <w:webHidden/>
          </w:rPr>
          <w:t>24</w:t>
        </w:r>
        <w:r>
          <w:rPr>
            <w:noProof/>
            <w:webHidden/>
          </w:rPr>
          <w:fldChar w:fldCharType="end"/>
        </w:r>
      </w:hyperlink>
    </w:p>
    <w:p w14:paraId="2CA9ED8B" w14:textId="5DF5D92D" w:rsidR="00A06331" w:rsidRDefault="00A06331">
      <w:pPr>
        <w:pStyle w:val="TOC1"/>
        <w:tabs>
          <w:tab w:val="right" w:leader="dot" w:pos="9016"/>
        </w:tabs>
        <w:rPr>
          <w:rFonts w:eastAsiaTheme="minorEastAsia"/>
          <w:noProof/>
          <w:lang w:eastAsia="en-AU"/>
        </w:rPr>
      </w:pPr>
      <w:hyperlink w:anchor="_Toc228284992" w:history="1">
        <w:r w:rsidRPr="000C0C6C">
          <w:rPr>
            <w:rStyle w:val="Hyperlink"/>
            <w:noProof/>
          </w:rPr>
          <w:t>Age inclusion spotlight: The intersection of age and caring</w:t>
        </w:r>
        <w:r>
          <w:rPr>
            <w:noProof/>
            <w:webHidden/>
          </w:rPr>
          <w:tab/>
        </w:r>
        <w:r>
          <w:rPr>
            <w:noProof/>
            <w:webHidden/>
          </w:rPr>
          <w:fldChar w:fldCharType="begin"/>
        </w:r>
        <w:r>
          <w:rPr>
            <w:noProof/>
            <w:webHidden/>
          </w:rPr>
          <w:instrText xml:space="preserve"> PAGEREF _Toc228284992 \h </w:instrText>
        </w:r>
        <w:r>
          <w:rPr>
            <w:noProof/>
            <w:webHidden/>
          </w:rPr>
        </w:r>
        <w:r>
          <w:rPr>
            <w:noProof/>
            <w:webHidden/>
          </w:rPr>
          <w:fldChar w:fldCharType="separate"/>
        </w:r>
        <w:r w:rsidR="00EB3223">
          <w:rPr>
            <w:noProof/>
            <w:webHidden/>
          </w:rPr>
          <w:t>29</w:t>
        </w:r>
        <w:r>
          <w:rPr>
            <w:noProof/>
            <w:webHidden/>
          </w:rPr>
          <w:fldChar w:fldCharType="end"/>
        </w:r>
      </w:hyperlink>
    </w:p>
    <w:p w14:paraId="0E0ABF05" w14:textId="09AAE8D8" w:rsidR="00A06331" w:rsidRDefault="00A06331">
      <w:pPr>
        <w:pStyle w:val="TOC1"/>
        <w:tabs>
          <w:tab w:val="right" w:leader="dot" w:pos="9016"/>
        </w:tabs>
        <w:rPr>
          <w:rFonts w:eastAsiaTheme="minorEastAsia"/>
          <w:noProof/>
          <w:lang w:eastAsia="en-AU"/>
        </w:rPr>
      </w:pPr>
      <w:hyperlink w:anchor="_Toc228284993" w:history="1">
        <w:r w:rsidRPr="000C0C6C">
          <w:rPr>
            <w:rStyle w:val="Hyperlink"/>
            <w:rFonts w:ascii="Aptos Display" w:hAnsi="Aptos Display" w:cs="Segoe UI"/>
            <w:noProof/>
          </w:rPr>
          <w:t>Age inclusion spotlight: Perceptions of age-based discrimination</w:t>
        </w:r>
        <w:r>
          <w:rPr>
            <w:noProof/>
            <w:webHidden/>
          </w:rPr>
          <w:tab/>
        </w:r>
        <w:r>
          <w:rPr>
            <w:noProof/>
            <w:webHidden/>
          </w:rPr>
          <w:fldChar w:fldCharType="begin"/>
        </w:r>
        <w:r>
          <w:rPr>
            <w:noProof/>
            <w:webHidden/>
          </w:rPr>
          <w:instrText xml:space="preserve"> PAGEREF _Toc228284993 \h </w:instrText>
        </w:r>
        <w:r>
          <w:rPr>
            <w:noProof/>
            <w:webHidden/>
          </w:rPr>
        </w:r>
        <w:r>
          <w:rPr>
            <w:noProof/>
            <w:webHidden/>
          </w:rPr>
          <w:fldChar w:fldCharType="separate"/>
        </w:r>
        <w:r w:rsidR="00EB3223">
          <w:rPr>
            <w:noProof/>
            <w:webHidden/>
          </w:rPr>
          <w:t>34</w:t>
        </w:r>
        <w:r>
          <w:rPr>
            <w:noProof/>
            <w:webHidden/>
          </w:rPr>
          <w:fldChar w:fldCharType="end"/>
        </w:r>
      </w:hyperlink>
    </w:p>
    <w:p w14:paraId="4D4EEE45" w14:textId="07748BC1" w:rsidR="00A06331" w:rsidRDefault="00A06331">
      <w:pPr>
        <w:pStyle w:val="TOC1"/>
        <w:tabs>
          <w:tab w:val="right" w:leader="dot" w:pos="9016"/>
        </w:tabs>
        <w:rPr>
          <w:rFonts w:eastAsiaTheme="minorEastAsia"/>
          <w:noProof/>
          <w:lang w:eastAsia="en-AU"/>
        </w:rPr>
      </w:pPr>
      <w:hyperlink w:anchor="_Toc228284994" w:history="1">
        <w:r w:rsidRPr="000C0C6C">
          <w:rPr>
            <w:rStyle w:val="Hyperlink"/>
            <w:noProof/>
          </w:rPr>
          <w:t>Appendix A: Method</w:t>
        </w:r>
        <w:r>
          <w:rPr>
            <w:noProof/>
            <w:webHidden/>
          </w:rPr>
          <w:tab/>
        </w:r>
        <w:r>
          <w:rPr>
            <w:noProof/>
            <w:webHidden/>
          </w:rPr>
          <w:fldChar w:fldCharType="begin"/>
        </w:r>
        <w:r>
          <w:rPr>
            <w:noProof/>
            <w:webHidden/>
          </w:rPr>
          <w:instrText xml:space="preserve"> PAGEREF _Toc228284994 \h </w:instrText>
        </w:r>
        <w:r>
          <w:rPr>
            <w:noProof/>
            <w:webHidden/>
          </w:rPr>
        </w:r>
        <w:r>
          <w:rPr>
            <w:noProof/>
            <w:webHidden/>
          </w:rPr>
          <w:fldChar w:fldCharType="separate"/>
        </w:r>
        <w:r w:rsidR="00EB3223">
          <w:rPr>
            <w:noProof/>
            <w:webHidden/>
          </w:rPr>
          <w:t>41</w:t>
        </w:r>
        <w:r>
          <w:rPr>
            <w:noProof/>
            <w:webHidden/>
          </w:rPr>
          <w:fldChar w:fldCharType="end"/>
        </w:r>
      </w:hyperlink>
    </w:p>
    <w:p w14:paraId="6817A388" w14:textId="40BD1B5F" w:rsidR="00A06331" w:rsidRDefault="00A06331">
      <w:pPr>
        <w:pStyle w:val="TOC1"/>
        <w:tabs>
          <w:tab w:val="right" w:leader="dot" w:pos="9016"/>
        </w:tabs>
        <w:rPr>
          <w:rFonts w:eastAsiaTheme="minorEastAsia"/>
          <w:noProof/>
          <w:lang w:eastAsia="en-AU"/>
        </w:rPr>
      </w:pPr>
      <w:hyperlink w:anchor="_Toc228284995" w:history="1">
        <w:r w:rsidRPr="000C0C6C">
          <w:rPr>
            <w:rStyle w:val="Hyperlink"/>
            <w:noProof/>
          </w:rPr>
          <w:t>Appendix B: Sample demographics</w:t>
        </w:r>
        <w:r>
          <w:rPr>
            <w:noProof/>
            <w:webHidden/>
          </w:rPr>
          <w:tab/>
        </w:r>
        <w:r>
          <w:rPr>
            <w:noProof/>
            <w:webHidden/>
          </w:rPr>
          <w:fldChar w:fldCharType="begin"/>
        </w:r>
        <w:r>
          <w:rPr>
            <w:noProof/>
            <w:webHidden/>
          </w:rPr>
          <w:instrText xml:space="preserve"> PAGEREF _Toc228284995 \h </w:instrText>
        </w:r>
        <w:r>
          <w:rPr>
            <w:noProof/>
            <w:webHidden/>
          </w:rPr>
        </w:r>
        <w:r>
          <w:rPr>
            <w:noProof/>
            <w:webHidden/>
          </w:rPr>
          <w:fldChar w:fldCharType="separate"/>
        </w:r>
        <w:r w:rsidR="00EB3223">
          <w:rPr>
            <w:noProof/>
            <w:webHidden/>
          </w:rPr>
          <w:t>42</w:t>
        </w:r>
        <w:r>
          <w:rPr>
            <w:noProof/>
            <w:webHidden/>
          </w:rPr>
          <w:fldChar w:fldCharType="end"/>
        </w:r>
      </w:hyperlink>
    </w:p>
    <w:p w14:paraId="09DFF0F4" w14:textId="7BB2F571" w:rsidR="00F058C4" w:rsidRPr="003969AA" w:rsidRDefault="00A06331" w:rsidP="00B40397">
      <w:pPr>
        <w:pStyle w:val="Heading1"/>
      </w:pPr>
      <w:r>
        <w:fldChar w:fldCharType="end"/>
      </w:r>
      <w:r w:rsidR="00F058C4" w:rsidRPr="003969AA">
        <w:br w:type="page"/>
      </w:r>
      <w:bookmarkStart w:id="3" w:name="_Toc226986084"/>
      <w:bookmarkStart w:id="4" w:name="_Toc228284985"/>
      <w:r w:rsidR="00F058C4" w:rsidRPr="003969AA">
        <w:lastRenderedPageBreak/>
        <w:t xml:space="preserve">DCA CEO and Age </w:t>
      </w:r>
      <w:r w:rsidR="0001366D" w:rsidRPr="003969AA">
        <w:t xml:space="preserve">Discrimination </w:t>
      </w:r>
      <w:r w:rsidR="00F058C4" w:rsidRPr="003969AA">
        <w:t>Commissioner messages</w:t>
      </w:r>
      <w:bookmarkEnd w:id="3"/>
      <w:bookmarkEnd w:id="4"/>
      <w:r w:rsidR="00F058C4" w:rsidRPr="003969AA">
        <w:t xml:space="preserve"> </w:t>
      </w:r>
    </w:p>
    <w:p w14:paraId="03C1231B" w14:textId="77777777" w:rsidR="00BA1CB1" w:rsidRDefault="00BA1CB1" w:rsidP="00D6701D">
      <w:pPr>
        <w:pStyle w:val="Heading2"/>
        <w:rPr>
          <w:lang w:val="en-US"/>
        </w:rPr>
      </w:pPr>
      <w:bookmarkStart w:id="5" w:name="_Toc216866577"/>
      <w:r w:rsidRPr="0C1663D6">
        <w:rPr>
          <w:lang w:val="en-US"/>
        </w:rPr>
        <w:t xml:space="preserve">Age Discrimination Commissioner </w:t>
      </w:r>
      <w:bookmarkEnd w:id="5"/>
      <w:r w:rsidRPr="0C1663D6">
        <w:rPr>
          <w:lang w:val="en-US"/>
        </w:rPr>
        <w:t>foreword</w:t>
      </w:r>
    </w:p>
    <w:p w14:paraId="236C6534" w14:textId="77777777" w:rsidR="00BA1CB1" w:rsidRDefault="00BA1CB1" w:rsidP="00BA1CB1">
      <w:r w:rsidRPr="58A2B9B1">
        <w:t>As Age Discrimination Commissioner, I hear repeatedly that age</w:t>
      </w:r>
      <w:r w:rsidRPr="58A2B9B1">
        <w:rPr>
          <w:rFonts w:ascii="Cambria Math" w:hAnsi="Cambria Math" w:cs="Cambria Math"/>
        </w:rPr>
        <w:t>‑</w:t>
      </w:r>
      <w:r w:rsidRPr="58A2B9B1">
        <w:t xml:space="preserve">based assumptions continue to determine who is seen as capable, valued and worth investing in at work. </w:t>
      </w:r>
    </w:p>
    <w:p w14:paraId="10733DAE" w14:textId="77777777" w:rsidR="00BA1CB1" w:rsidRPr="00023AE1" w:rsidRDefault="00BA1CB1" w:rsidP="00BA1CB1">
      <w:r w:rsidRPr="58A2B9B1">
        <w:t xml:space="preserve">The Commission’s 2024 survey with the Australian HR Institute </w:t>
      </w:r>
      <w:r w:rsidRPr="58A2B9B1">
        <w:rPr>
          <w:i/>
          <w:iCs/>
        </w:rPr>
        <w:t xml:space="preserve">Older and Younger Workers, </w:t>
      </w:r>
      <w:proofErr w:type="gramStart"/>
      <w:r w:rsidRPr="58A2B9B1">
        <w:rPr>
          <w:i/>
          <w:iCs/>
        </w:rPr>
        <w:t>What</w:t>
      </w:r>
      <w:proofErr w:type="gramEnd"/>
      <w:r w:rsidRPr="58A2B9B1">
        <w:rPr>
          <w:i/>
          <w:iCs/>
        </w:rPr>
        <w:t xml:space="preserve"> do Employers Think,</w:t>
      </w:r>
      <w:r w:rsidRPr="58A2B9B1">
        <w:t xml:space="preserve"> confirms this, showing age still shapes recruitment and retention decisions. This employer evidence is important, but it does not reveal how age</w:t>
      </w:r>
      <w:r w:rsidRPr="58A2B9B1">
        <w:rPr>
          <w:rFonts w:ascii="Cambria Math" w:hAnsi="Cambria Math" w:cs="Cambria Math"/>
        </w:rPr>
        <w:t>‑</w:t>
      </w:r>
      <w:r w:rsidRPr="58A2B9B1">
        <w:t>based assumptions play out in everyday workplace interactions.</w:t>
      </w:r>
    </w:p>
    <w:p w14:paraId="3012021F" w14:textId="77777777" w:rsidR="00BA1CB1" w:rsidRPr="00023AE1" w:rsidRDefault="00BA1CB1" w:rsidP="00BA1CB1">
      <w:r w:rsidRPr="58A2B9B1">
        <w:t>The Diversity Council Australia’s Inclusion@Work Index data reveals how these assumptions shape workers’ experiences of inclusion across age-cohorts. Critically, the data shows age-based exclusion is rarely experienced in isolation. It commonly intersects with other protected attributes such as gender, race/</w:t>
      </w:r>
      <w:r>
        <w:t xml:space="preserve"> </w:t>
      </w:r>
      <w:r w:rsidRPr="58A2B9B1">
        <w:t>ethnicity, disability and personal circumstances</w:t>
      </w:r>
      <w:r>
        <w:t>,</w:t>
      </w:r>
      <w:r w:rsidRPr="58A2B9B1">
        <w:t xml:space="preserve"> such as caring responsibilities. </w:t>
      </w:r>
    </w:p>
    <w:p w14:paraId="3DE824CC" w14:textId="77777777" w:rsidR="00BA1CB1" w:rsidRPr="00023AE1" w:rsidRDefault="00BA1CB1" w:rsidP="00BA1CB1">
      <w:r>
        <w:t>T</w:t>
      </w:r>
      <w:r w:rsidRPr="58A2B9B1">
        <w:t>he report shows that age is perceived as one of the most common grounds of discrimination and harassment</w:t>
      </w:r>
      <w:r>
        <w:t xml:space="preserve"> across all age cohorts</w:t>
      </w:r>
      <w:r w:rsidRPr="58A2B9B1">
        <w:t>, yet it remains among the least reported. Supporting participation across the life course is not optional. It is essential to the future of a productive and sustainable workforce in Australia.</w:t>
      </w:r>
    </w:p>
    <w:p w14:paraId="0DD86F2B" w14:textId="1EA92D9E" w:rsidR="00BA1CB1" w:rsidRPr="00023AE1" w:rsidRDefault="00BA1CB1" w:rsidP="00BA1CB1">
      <w:r w:rsidRPr="58A2B9B1">
        <w:t xml:space="preserve">In a workforce spanning five generations, the cost of failing to address ageism </w:t>
      </w:r>
      <w:r w:rsidRPr="00C459A0">
        <w:t>is a missed opportunity to</w:t>
      </w:r>
      <w:r>
        <w:t xml:space="preserve"> build a productive, sustainable and equitable</w:t>
      </w:r>
      <w:r w:rsidR="004D0AF8">
        <w:t xml:space="preserve"> </w:t>
      </w:r>
      <w:r w:rsidR="00007919">
        <w:t>workforce</w:t>
      </w:r>
      <w:r w:rsidRPr="58A2B9B1">
        <w:t>. This report provides a timely exploration of how ageism operates at work and a clear impetus for employers to take deliberate action to create age</w:t>
      </w:r>
      <w:r w:rsidRPr="58A2B9B1">
        <w:rPr>
          <w:rFonts w:ascii="Cambria Math" w:hAnsi="Cambria Math" w:cs="Cambria Math"/>
        </w:rPr>
        <w:t>‑</w:t>
      </w:r>
      <w:r w:rsidRPr="58A2B9B1">
        <w:t>inclusive work environments.</w:t>
      </w:r>
    </w:p>
    <w:p w14:paraId="432D7BEB" w14:textId="74A7510D" w:rsidR="00BA1CB1" w:rsidRPr="00023AE1" w:rsidRDefault="00BA1CB1" w:rsidP="00BA1CB1">
      <w:r>
        <w:t>For employers, the report offers a strong incentive to view inclusion through a life</w:t>
      </w:r>
      <w:r w:rsidR="00324022">
        <w:rPr>
          <w:rFonts w:ascii="Cambria Math" w:hAnsi="Cambria Math" w:cs="Cambria Math"/>
        </w:rPr>
        <w:t>-</w:t>
      </w:r>
      <w:r>
        <w:t>stage lens. It calls for employers to identify and remove age</w:t>
      </w:r>
      <w:r w:rsidR="00324022">
        <w:rPr>
          <w:rFonts w:ascii="Cambria Math" w:hAnsi="Cambria Math" w:cs="Cambria Math"/>
        </w:rPr>
        <w:t>-</w:t>
      </w:r>
      <w:r>
        <w:t xml:space="preserve">based barriers and to understand where those barriers may exist so that all workers experience genuine inclusion. </w:t>
      </w:r>
    </w:p>
    <w:p w14:paraId="50ABFFF7" w14:textId="3BE7C68C" w:rsidR="3125A949" w:rsidRDefault="3125A949">
      <w:r>
        <w:lastRenderedPageBreak/>
        <w:t>Enterprises</w:t>
      </w:r>
      <w:r w:rsidR="04A9A82A">
        <w:t xml:space="preserve"> </w:t>
      </w:r>
      <w:r w:rsidR="4119474F">
        <w:t xml:space="preserve">and </w:t>
      </w:r>
      <w:r w:rsidR="04A9A82A">
        <w:t>organisations that embrace inclusive, multigenerational workforces</w:t>
      </w:r>
      <w:r w:rsidR="070D7238">
        <w:t>, free of discrimination,</w:t>
      </w:r>
      <w:r w:rsidR="04A9A82A">
        <w:t xml:space="preserve"> will not </w:t>
      </w:r>
      <w:r w:rsidR="6E0480A7">
        <w:t xml:space="preserve">only </w:t>
      </w:r>
      <w:r w:rsidR="04A9A82A">
        <w:t xml:space="preserve">enhance the </w:t>
      </w:r>
      <w:r w:rsidR="034A07DD">
        <w:t>wellbeing</w:t>
      </w:r>
      <w:r w:rsidR="04A9A82A">
        <w:t xml:space="preserve"> of their work</w:t>
      </w:r>
      <w:r w:rsidR="2672E9E7">
        <w:t>ers</w:t>
      </w:r>
      <w:r w:rsidR="04A9A82A">
        <w:t xml:space="preserve"> but reap </w:t>
      </w:r>
      <w:proofErr w:type="gramStart"/>
      <w:r w:rsidR="04A9A82A">
        <w:t xml:space="preserve">the </w:t>
      </w:r>
      <w:r w:rsidR="05B96122">
        <w:t xml:space="preserve"> </w:t>
      </w:r>
      <w:r w:rsidR="5AC979B4">
        <w:t>significant</w:t>
      </w:r>
      <w:proofErr w:type="gramEnd"/>
      <w:r w:rsidR="05B96122">
        <w:t xml:space="preserve"> productivity</w:t>
      </w:r>
      <w:r w:rsidR="4B5907C6">
        <w:t xml:space="preserve"> gains that </w:t>
      </w:r>
      <w:r w:rsidR="58E7A73E">
        <w:t>will accrue.</w:t>
      </w:r>
    </w:p>
    <w:p w14:paraId="7BD4A848" w14:textId="02112C97" w:rsidR="29C3A3D3" w:rsidRDefault="29C3A3D3" w:rsidP="36AD75BB">
      <w:pPr>
        <w:pStyle w:val="Heading2"/>
        <w:rPr>
          <w:lang w:val="en-US"/>
        </w:rPr>
      </w:pPr>
      <w:r w:rsidRPr="36AD75BB">
        <w:rPr>
          <w:lang w:val="en-US"/>
        </w:rPr>
        <w:t>DCA CEO foreword</w:t>
      </w:r>
    </w:p>
    <w:p w14:paraId="59F5E52D" w14:textId="72D7D2D8" w:rsidR="29C3A3D3" w:rsidRDefault="29C3A3D3" w:rsidP="007E097C">
      <w:r w:rsidRPr="36AD75BB">
        <w:t>Workplaces across Australia are navigating in a period of significant change. Demographic shifts, skills shortages and longer working lives mean organisations are increasingly reliant on workers across multiple life stages. In this environment, the ability to attract, retain and support people of all ages is not just a matter of fairness, it is essential to organisational resilience and performance.</w:t>
      </w:r>
    </w:p>
    <w:p w14:paraId="6090EB3D" w14:textId="56E351C0" w:rsidR="29C3A3D3" w:rsidRDefault="00324022" w:rsidP="007E097C">
      <w:r w:rsidRPr="00324022">
        <w:rPr>
          <w:i/>
          <w:iCs/>
        </w:rPr>
        <w:t>Age, Assumptions and Access at Work: Employee Experiences of Age Inclusion in the Workplace</w:t>
      </w:r>
      <w:r>
        <w:t xml:space="preserve"> </w:t>
      </w:r>
      <w:r w:rsidR="29C3A3D3" w:rsidRPr="36AD75BB">
        <w:t>draws on the voices of workers themselves to explore how age shapes their experiences of both inclusion and exclusion at work. Using data from DCA’s 2025–2026 Inclusion@Work Index, the report provides valuable insight into where age</w:t>
      </w:r>
      <w:r w:rsidR="29C3A3D3">
        <w:noBreakHyphen/>
      </w:r>
      <w:r w:rsidR="29C3A3D3" w:rsidRPr="36AD75BB">
        <w:t>based barriers persist and how they are experienced across the workforce.</w:t>
      </w:r>
    </w:p>
    <w:p w14:paraId="6FB6C801" w14:textId="27B59CFF" w:rsidR="29C3A3D3" w:rsidRDefault="29C3A3D3" w:rsidP="007E097C">
      <w:r w:rsidRPr="36AD75BB">
        <w:t>What the evidence makes clear is that age continues to play a quiet but powerful role in shaping working lives. Decisions about recruitment, development, and progression are often influenced by beliefs about when someone is “ready”, “past their prime” or “no longer a priority”. Over time, these judgements accumulate, affecting who is supported to grow, whose contribution is recognised and who is encouraged to stay and participate fully at work.</w:t>
      </w:r>
    </w:p>
    <w:p w14:paraId="769C6C75" w14:textId="68F8150E" w:rsidR="29C3A3D3" w:rsidRDefault="29C3A3D3" w:rsidP="007E097C">
      <w:r w:rsidRPr="36AD75BB">
        <w:t>What’s also clear is that age is not experienced in the same way by all workers. Gender and caring responsibilities shape how age</w:t>
      </w:r>
      <w:r>
        <w:noBreakHyphen/>
      </w:r>
      <w:r w:rsidRPr="36AD75BB">
        <w:t>related barriers are felt. This highlights the importance of taking an intersectional approach to age inclusion and recognising how workplace policies and practices interact with overlapping factors that further marginalise certain employees.</w:t>
      </w:r>
    </w:p>
    <w:p w14:paraId="2A4C5B7F" w14:textId="351869D2" w:rsidR="29C3A3D3" w:rsidRDefault="29C3A3D3" w:rsidP="007E097C">
      <w:r w:rsidRPr="36AD75BB">
        <w:t>When organisations take age inclusion seriously, they are better placed to retain talent, share knowledge across generations, and build sustainable, adaptable, and more productive workforces. This report offers practical, evidence</w:t>
      </w:r>
      <w:r>
        <w:noBreakHyphen/>
      </w:r>
      <w:r w:rsidRPr="36AD75BB">
        <w:t>based insights for employers to do just that.</w:t>
      </w:r>
    </w:p>
    <w:p w14:paraId="20E37967" w14:textId="30B74757" w:rsidR="29C3A3D3" w:rsidRDefault="29C3A3D3" w:rsidP="007E097C">
      <w:r w:rsidRPr="36AD75BB">
        <w:lastRenderedPageBreak/>
        <w:t>We are proud to partner with the Australian Human Rights Commission on this important work and look forward to continuing to support workplaces across Australia to build environments where workers of all ages feel valued, supported and able to thrive.</w:t>
      </w:r>
    </w:p>
    <w:p w14:paraId="4DA0C831" w14:textId="6FBD5D7B" w:rsidR="00704A0B" w:rsidRPr="003969AA" w:rsidRDefault="00F058C4" w:rsidP="00E643E3">
      <w:pPr>
        <w:pStyle w:val="Contentsheading"/>
      </w:pPr>
      <w:r w:rsidRPr="003969AA">
        <w:br w:type="page"/>
      </w:r>
      <w:bookmarkStart w:id="6" w:name="_Toc226986085"/>
      <w:bookmarkStart w:id="7" w:name="_Toc228284986"/>
      <w:r w:rsidR="00EF1515" w:rsidRPr="003969AA">
        <w:lastRenderedPageBreak/>
        <w:t xml:space="preserve">Summary of </w:t>
      </w:r>
      <w:r w:rsidR="00CC062B" w:rsidRPr="003969AA">
        <w:t>key findings</w:t>
      </w:r>
      <w:bookmarkEnd w:id="6"/>
      <w:bookmarkEnd w:id="7"/>
      <w:r w:rsidR="00CC062B" w:rsidRPr="003969AA">
        <w:t xml:space="preserve"> </w:t>
      </w:r>
    </w:p>
    <w:p w14:paraId="2C2CE661" w14:textId="77777777" w:rsidR="00704A0B" w:rsidRPr="003969AA" w:rsidRDefault="00704A0B" w:rsidP="00E643E3">
      <w:pPr>
        <w:pStyle w:val="Heading2"/>
      </w:pPr>
      <w:r w:rsidRPr="003969AA">
        <w:t>Younger workers face the highest exclusion</w:t>
      </w:r>
    </w:p>
    <w:p w14:paraId="518EE444" w14:textId="31AE5F84" w:rsidR="00704A0B" w:rsidRPr="003969AA" w:rsidRDefault="00704A0B" w:rsidP="00556FAA">
      <w:pPr>
        <w:numPr>
          <w:ilvl w:val="0"/>
          <w:numId w:val="14"/>
        </w:numPr>
      </w:pPr>
      <w:r w:rsidRPr="003969AA">
        <w:t>39%</w:t>
      </w:r>
      <w:r w:rsidR="00CC062B" w:rsidRPr="003969AA">
        <w:t xml:space="preserve"> of younger workers</w:t>
      </w:r>
      <w:r w:rsidRPr="003969AA">
        <w:t xml:space="preserve"> </w:t>
      </w:r>
      <w:r w:rsidR="00E21D58">
        <w:t xml:space="preserve">(aged 18-29) </w:t>
      </w:r>
      <w:r w:rsidR="00471861" w:rsidRPr="003969AA">
        <w:t xml:space="preserve">reported </w:t>
      </w:r>
      <w:r w:rsidRPr="003969AA">
        <w:t>experienc</w:t>
      </w:r>
      <w:r w:rsidR="00471861" w:rsidRPr="003969AA">
        <w:t>ing</w:t>
      </w:r>
      <w:r w:rsidRPr="003969AA">
        <w:t xml:space="preserve"> discrimination or harassment </w:t>
      </w:r>
      <w:r w:rsidR="00934F4D" w:rsidRPr="003969AA">
        <w:t xml:space="preserve">at work </w:t>
      </w:r>
      <w:r w:rsidRPr="003969AA">
        <w:t>in the past year, and 36% reported sexual harassment</w:t>
      </w:r>
      <w:r w:rsidR="00E94B8C" w:rsidRPr="003969AA">
        <w:t>, much more than the other age groups</w:t>
      </w:r>
      <w:r w:rsidR="00CC062B" w:rsidRPr="003969AA">
        <w:t>.</w:t>
      </w:r>
      <w:r w:rsidR="00E94B8C" w:rsidRPr="003969AA">
        <w:t xml:space="preserve"> </w:t>
      </w:r>
    </w:p>
    <w:p w14:paraId="71D7D40D" w14:textId="008516AD" w:rsidR="00704A0B" w:rsidRPr="003969AA" w:rsidRDefault="00704A0B" w:rsidP="00556FAA">
      <w:pPr>
        <w:numPr>
          <w:ilvl w:val="0"/>
          <w:numId w:val="14"/>
        </w:numPr>
      </w:pPr>
      <w:r w:rsidRPr="003969AA">
        <w:t xml:space="preserve">Everyday exclusion is common: younger workers </w:t>
      </w:r>
      <w:r w:rsidR="000F2CBA" w:rsidRPr="003969AA">
        <w:t xml:space="preserve">feel they </w:t>
      </w:r>
      <w:r w:rsidRPr="003969AA">
        <w:t xml:space="preserve">are more likely to be ignored, </w:t>
      </w:r>
      <w:r w:rsidR="00CC062B" w:rsidRPr="003969AA">
        <w:t xml:space="preserve">be </w:t>
      </w:r>
      <w:r w:rsidRPr="003969AA">
        <w:t>left out of social gatherings, or have assumptions made about their abilities.</w:t>
      </w:r>
    </w:p>
    <w:p w14:paraId="7FEEDE45" w14:textId="77777777" w:rsidR="00704A0B" w:rsidRPr="003969AA" w:rsidRDefault="00704A0B" w:rsidP="00E643E3">
      <w:pPr>
        <w:pStyle w:val="Heading2"/>
      </w:pPr>
      <w:r w:rsidRPr="003969AA">
        <w:t>Older workers feel comfortable but lack career support</w:t>
      </w:r>
    </w:p>
    <w:p w14:paraId="09D1FE79" w14:textId="29BFADE0" w:rsidR="00704A0B" w:rsidRPr="003969AA" w:rsidRDefault="00704A0B" w:rsidP="00556FAA">
      <w:pPr>
        <w:numPr>
          <w:ilvl w:val="0"/>
          <w:numId w:val="14"/>
        </w:numPr>
      </w:pPr>
      <w:r w:rsidRPr="003969AA">
        <w:t xml:space="preserve">82% of older workers </w:t>
      </w:r>
      <w:r w:rsidR="00C8748F">
        <w:t xml:space="preserve">(aged </w:t>
      </w:r>
      <w:r w:rsidR="00D41DBD">
        <w:t xml:space="preserve">55 and over) </w:t>
      </w:r>
      <w:r w:rsidRPr="003969AA">
        <w:t>feel they can be themselves at work</w:t>
      </w:r>
      <w:r w:rsidR="00E94B8C" w:rsidRPr="003969AA">
        <w:t xml:space="preserve">, </w:t>
      </w:r>
      <w:r w:rsidRPr="003969AA">
        <w:t>the highest of all age groups.</w:t>
      </w:r>
    </w:p>
    <w:p w14:paraId="581C0FBE" w14:textId="53FCD44C" w:rsidR="00704A0B" w:rsidRPr="003969AA" w:rsidRDefault="00704A0B" w:rsidP="00556FAA">
      <w:pPr>
        <w:numPr>
          <w:ilvl w:val="0"/>
          <w:numId w:val="14"/>
        </w:numPr>
      </w:pPr>
      <w:r w:rsidRPr="003969AA">
        <w:t xml:space="preserve">However, they receive fewer career development opportunities: only 50% </w:t>
      </w:r>
      <w:r w:rsidR="00EC66E4" w:rsidRPr="003969AA">
        <w:t xml:space="preserve">had the opportunity to </w:t>
      </w:r>
      <w:r w:rsidRPr="003969AA">
        <w:t>participat</w:t>
      </w:r>
      <w:r w:rsidR="00EC66E4" w:rsidRPr="003969AA">
        <w:t>e</w:t>
      </w:r>
      <w:r w:rsidRPr="003969AA">
        <w:t xml:space="preserve"> in development activities, and just 18% had access to mentors.</w:t>
      </w:r>
    </w:p>
    <w:p w14:paraId="4794D72C" w14:textId="5F4FDADA" w:rsidR="00704A0B" w:rsidRPr="003969AA" w:rsidRDefault="007A007A" w:rsidP="00E643E3">
      <w:pPr>
        <w:pStyle w:val="Heading2"/>
      </w:pPr>
      <w:r w:rsidRPr="003969AA">
        <w:t>The intersection</w:t>
      </w:r>
      <w:r w:rsidR="00ED1702">
        <w:rPr>
          <w:rStyle w:val="FootnoteReference"/>
          <w:b/>
          <w:bCs/>
        </w:rPr>
        <w:footnoteReference w:id="1"/>
      </w:r>
      <w:r w:rsidR="00ED1702">
        <w:t xml:space="preserve"> </w:t>
      </w:r>
      <w:r w:rsidRPr="003969AA">
        <w:t>of age and g</w:t>
      </w:r>
      <w:r w:rsidR="00704A0B" w:rsidRPr="003969AA">
        <w:t>ender</w:t>
      </w:r>
      <w:r w:rsidR="008F08B7">
        <w:rPr>
          <w:rStyle w:val="FootnoteReference"/>
          <w:b/>
          <w:bCs/>
        </w:rPr>
        <w:footnoteReference w:id="2"/>
      </w:r>
      <w:r w:rsidR="00704A0B" w:rsidRPr="003969AA">
        <w:t xml:space="preserve"> m</w:t>
      </w:r>
      <w:r w:rsidRPr="003969AA">
        <w:t>ake a difference</w:t>
      </w:r>
      <w:r w:rsidR="00427C45" w:rsidRPr="003969AA">
        <w:t xml:space="preserve"> to exclusion</w:t>
      </w:r>
      <w:r w:rsidR="00522A2A" w:rsidRPr="003969AA">
        <w:t xml:space="preserve"> at work</w:t>
      </w:r>
    </w:p>
    <w:p w14:paraId="340F8315" w14:textId="158BC580" w:rsidR="00704A0B" w:rsidRPr="003969AA" w:rsidRDefault="00704A0B" w:rsidP="00556FAA">
      <w:pPr>
        <w:numPr>
          <w:ilvl w:val="0"/>
          <w:numId w:val="14"/>
        </w:numPr>
      </w:pPr>
      <w:r w:rsidRPr="003969AA">
        <w:t>Younger women are least likely to feel included in their teams</w:t>
      </w:r>
      <w:r w:rsidR="00BC48EA" w:rsidRPr="003969AA">
        <w:t>:</w:t>
      </w:r>
      <w:r w:rsidRPr="003969AA">
        <w:t xml:space="preserve"> </w:t>
      </w:r>
      <w:r w:rsidR="00B55C41" w:rsidRPr="003969AA">
        <w:t xml:space="preserve">52% do </w:t>
      </w:r>
      <w:r w:rsidRPr="003969AA">
        <w:t xml:space="preserve">compared </w:t>
      </w:r>
      <w:r w:rsidR="004F1CFF" w:rsidRPr="003969AA">
        <w:t>with</w:t>
      </w:r>
      <w:r w:rsidRPr="003969AA">
        <w:t xml:space="preserve"> 61% of younger men</w:t>
      </w:r>
      <w:r w:rsidR="008F06AC" w:rsidRPr="003969AA">
        <w:t xml:space="preserve">, </w:t>
      </w:r>
      <w:r w:rsidR="00DB026D" w:rsidRPr="003969AA">
        <w:t>58% of mid-aged women</w:t>
      </w:r>
      <w:r w:rsidR="0092714C">
        <w:t xml:space="preserve"> (aged 30</w:t>
      </w:r>
      <w:r w:rsidR="00E85167">
        <w:t xml:space="preserve"> </w:t>
      </w:r>
      <w:r w:rsidR="0092714C">
        <w:t>to 54)</w:t>
      </w:r>
      <w:r w:rsidR="00DB026D" w:rsidRPr="003969AA">
        <w:t>, and 57% of older women</w:t>
      </w:r>
      <w:r w:rsidR="00BC48EA" w:rsidRPr="003969AA">
        <w:t>.</w:t>
      </w:r>
    </w:p>
    <w:p w14:paraId="52249D23" w14:textId="418234F2" w:rsidR="00704A0B" w:rsidRPr="003969AA" w:rsidRDefault="00704A0B" w:rsidP="00556FAA">
      <w:pPr>
        <w:numPr>
          <w:ilvl w:val="0"/>
          <w:numId w:val="14"/>
        </w:numPr>
      </w:pPr>
      <w:r w:rsidRPr="003969AA">
        <w:lastRenderedPageBreak/>
        <w:t xml:space="preserve">Older women report the lowest recognition for </w:t>
      </w:r>
      <w:r w:rsidR="008C7A9B" w:rsidRPr="003969AA">
        <w:t xml:space="preserve">their </w:t>
      </w:r>
      <w:r w:rsidRPr="003969AA">
        <w:t xml:space="preserve">contributions </w:t>
      </w:r>
      <w:r w:rsidR="008C7A9B" w:rsidRPr="003969AA">
        <w:t xml:space="preserve">at work </w:t>
      </w:r>
      <w:r w:rsidRPr="003969AA">
        <w:t>and the least career support</w:t>
      </w:r>
      <w:r w:rsidR="00485938" w:rsidRPr="003969AA">
        <w:t xml:space="preserve"> </w:t>
      </w:r>
      <w:r w:rsidR="009D3E91" w:rsidRPr="003969AA">
        <w:t>–</w:t>
      </w:r>
      <w:r w:rsidR="00485938" w:rsidRPr="003969AA">
        <w:t xml:space="preserve"> </w:t>
      </w:r>
      <w:r w:rsidR="009D3E91" w:rsidRPr="003969AA">
        <w:t xml:space="preserve">only </w:t>
      </w:r>
      <w:r w:rsidRPr="003969AA">
        <w:t xml:space="preserve">41% had development opportunities and 13% had mentors, compared </w:t>
      </w:r>
      <w:r w:rsidR="004F1CFF" w:rsidRPr="003969AA">
        <w:t>with</w:t>
      </w:r>
      <w:r w:rsidRPr="003969AA">
        <w:t xml:space="preserve"> older men at 57% and 22%.</w:t>
      </w:r>
    </w:p>
    <w:p w14:paraId="61AD1FC1" w14:textId="1D2B3BCE" w:rsidR="00704A0B" w:rsidRPr="003969AA" w:rsidRDefault="00704A0B" w:rsidP="00E643E3">
      <w:pPr>
        <w:pStyle w:val="Heading2"/>
      </w:pPr>
      <w:r w:rsidRPr="003969AA">
        <w:t>Caring responsibilities</w:t>
      </w:r>
      <w:r w:rsidR="00BC48EA" w:rsidRPr="003969AA">
        <w:t xml:space="preserve"> can</w:t>
      </w:r>
      <w:r w:rsidRPr="003969AA">
        <w:t xml:space="preserve"> amplify exclusion for younger workers</w:t>
      </w:r>
    </w:p>
    <w:p w14:paraId="49A8195D" w14:textId="1E819C08" w:rsidR="00704A0B" w:rsidRPr="003969AA" w:rsidRDefault="00704A0B" w:rsidP="00556FAA">
      <w:pPr>
        <w:numPr>
          <w:ilvl w:val="0"/>
          <w:numId w:val="14"/>
        </w:numPr>
      </w:pPr>
      <w:r w:rsidRPr="003969AA">
        <w:t xml:space="preserve">Nearly 60% of younger carers </w:t>
      </w:r>
      <w:r w:rsidR="00157829" w:rsidRPr="003969AA">
        <w:t xml:space="preserve">report </w:t>
      </w:r>
      <w:r w:rsidRPr="003969AA">
        <w:t>experienc</w:t>
      </w:r>
      <w:r w:rsidR="00157829" w:rsidRPr="003969AA">
        <w:t>ing</w:t>
      </w:r>
      <w:r w:rsidRPr="003969AA">
        <w:t xml:space="preserve"> discrimination or harassment</w:t>
      </w:r>
      <w:r w:rsidR="00157829" w:rsidRPr="003969AA">
        <w:t xml:space="preserve"> at work</w:t>
      </w:r>
      <w:r w:rsidRPr="003969AA">
        <w:t xml:space="preserve">, compared </w:t>
      </w:r>
      <w:r w:rsidR="004F1CFF" w:rsidRPr="003969AA">
        <w:t>with</w:t>
      </w:r>
      <w:r w:rsidRPr="003969AA">
        <w:t xml:space="preserve"> 32% of younger non-carers.</w:t>
      </w:r>
    </w:p>
    <w:p w14:paraId="50E1CDFD" w14:textId="77777777" w:rsidR="00704A0B" w:rsidRPr="003969AA" w:rsidRDefault="00704A0B" w:rsidP="00556FAA">
      <w:pPr>
        <w:numPr>
          <w:ilvl w:val="0"/>
          <w:numId w:val="14"/>
        </w:numPr>
      </w:pPr>
      <w:r w:rsidRPr="003969AA">
        <w:t>Younger carers also reported much higher everyday exclusion, such as being ignored or left out of social gatherings.</w:t>
      </w:r>
    </w:p>
    <w:p w14:paraId="01A84E83" w14:textId="440A5A11" w:rsidR="00704A0B" w:rsidRPr="003969AA" w:rsidRDefault="00704A0B" w:rsidP="00E643E3">
      <w:pPr>
        <w:pStyle w:val="Heading2"/>
      </w:pPr>
      <w:r w:rsidRPr="003969AA">
        <w:t>Age-based discrimination is widespread but under</w:t>
      </w:r>
      <w:r w:rsidR="004F1CFF" w:rsidRPr="003969AA">
        <w:t>-</w:t>
      </w:r>
      <w:r w:rsidRPr="003969AA">
        <w:t>reported</w:t>
      </w:r>
    </w:p>
    <w:p w14:paraId="30D8A4C6" w14:textId="2E246CFC" w:rsidR="00704A0B" w:rsidRPr="003969AA" w:rsidRDefault="00704A0B" w:rsidP="00556FAA">
      <w:pPr>
        <w:numPr>
          <w:ilvl w:val="0"/>
          <w:numId w:val="14"/>
        </w:numPr>
      </w:pPr>
      <w:r w:rsidRPr="003969AA">
        <w:t xml:space="preserve">Age is one of the most common reasons for perceived workplace discrimination, yet complaints under the </w:t>
      </w:r>
      <w:r w:rsidRPr="00D6701D">
        <w:rPr>
          <w:i/>
          <w:iCs/>
        </w:rPr>
        <w:t>Age Discrimination Act</w:t>
      </w:r>
      <w:r w:rsidR="004F1CFF" w:rsidRPr="00D6701D">
        <w:rPr>
          <w:i/>
          <w:iCs/>
        </w:rPr>
        <w:t xml:space="preserve"> 2004</w:t>
      </w:r>
      <w:r w:rsidRPr="003969AA">
        <w:t xml:space="preserve"> make up only 5% of </w:t>
      </w:r>
      <w:r w:rsidR="00791AA1" w:rsidRPr="003969AA">
        <w:t xml:space="preserve">Australian Human Rights Commission </w:t>
      </w:r>
      <w:r w:rsidRPr="003969AA">
        <w:t>cases.</w:t>
      </w:r>
    </w:p>
    <w:p w14:paraId="023607B7" w14:textId="2AEBBA43" w:rsidR="00704A0B" w:rsidRPr="003969AA" w:rsidRDefault="007123E8" w:rsidP="00556FAA">
      <w:pPr>
        <w:numPr>
          <w:ilvl w:val="0"/>
          <w:numId w:val="14"/>
        </w:numPr>
      </w:pPr>
      <w:r w:rsidRPr="003969AA">
        <w:t>Potential</w:t>
      </w:r>
      <w:r w:rsidR="00036834" w:rsidRPr="003969AA">
        <w:t xml:space="preserve"> b</w:t>
      </w:r>
      <w:r w:rsidR="00704A0B" w:rsidRPr="003969AA">
        <w:t>arriers to reporting</w:t>
      </w:r>
      <w:r w:rsidR="008870FF" w:rsidRPr="003969AA">
        <w:t xml:space="preserve"> </w:t>
      </w:r>
      <w:r w:rsidR="00704A0B" w:rsidRPr="003969AA">
        <w:t>include lack of awareness, fear of victimisation and difficulty proving discrimination.</w:t>
      </w:r>
    </w:p>
    <w:p w14:paraId="249BDF18" w14:textId="7133EC95" w:rsidR="00F058C4" w:rsidRPr="003969AA" w:rsidRDefault="00692B24" w:rsidP="00E643E3">
      <w:pPr>
        <w:pStyle w:val="Contentsheading"/>
      </w:pPr>
      <w:bookmarkStart w:id="8" w:name="_Toc226986086"/>
      <w:r>
        <w:br w:type="page"/>
      </w:r>
      <w:bookmarkStart w:id="9" w:name="_Toc228284987"/>
      <w:r w:rsidR="0008636B" w:rsidRPr="003969AA">
        <w:lastRenderedPageBreak/>
        <w:t xml:space="preserve">Our </w:t>
      </w:r>
      <w:r w:rsidR="00117FDB" w:rsidRPr="003969AA">
        <w:t>approach</w:t>
      </w:r>
      <w:bookmarkEnd w:id="8"/>
      <w:bookmarkEnd w:id="9"/>
      <w:r w:rsidR="0008636B" w:rsidRPr="003969AA">
        <w:t xml:space="preserve"> </w:t>
      </w:r>
    </w:p>
    <w:p w14:paraId="4DDB8BD7" w14:textId="767631B9" w:rsidR="00A67019" w:rsidRPr="003969AA" w:rsidRDefault="00A67019" w:rsidP="00A67019">
      <w:pPr>
        <w:rPr>
          <w:sz w:val="28"/>
          <w:szCs w:val="28"/>
        </w:rPr>
      </w:pPr>
      <w:r w:rsidRPr="003969AA">
        <w:rPr>
          <w:sz w:val="28"/>
          <w:szCs w:val="28"/>
        </w:rPr>
        <w:t xml:space="preserve">To understand how inclusion is experienced across </w:t>
      </w:r>
      <w:r w:rsidR="00903A97" w:rsidRPr="003969AA">
        <w:rPr>
          <w:sz w:val="28"/>
          <w:szCs w:val="28"/>
        </w:rPr>
        <w:t>age</w:t>
      </w:r>
      <w:r w:rsidRPr="003969AA">
        <w:rPr>
          <w:sz w:val="28"/>
          <w:szCs w:val="28"/>
        </w:rPr>
        <w:t xml:space="preserve">, we analysed key insights from </w:t>
      </w:r>
      <w:r w:rsidR="003E5E45" w:rsidRPr="003969AA">
        <w:rPr>
          <w:sz w:val="28"/>
          <w:szCs w:val="28"/>
        </w:rPr>
        <w:t>DCA</w:t>
      </w:r>
      <w:r w:rsidR="00502964" w:rsidRPr="003969AA">
        <w:rPr>
          <w:sz w:val="28"/>
          <w:szCs w:val="28"/>
        </w:rPr>
        <w:t>’s</w:t>
      </w:r>
      <w:r w:rsidRPr="003969AA">
        <w:rPr>
          <w:sz w:val="28"/>
          <w:szCs w:val="28"/>
        </w:rPr>
        <w:t xml:space="preserve"> 2025–2026 Inclusion@Work Index</w:t>
      </w:r>
      <w:r w:rsidR="00903A97" w:rsidRPr="003969AA">
        <w:rPr>
          <w:sz w:val="28"/>
          <w:szCs w:val="28"/>
        </w:rPr>
        <w:t>.</w:t>
      </w:r>
    </w:p>
    <w:p w14:paraId="7FD24C12" w14:textId="335F7F29" w:rsidR="0008636B" w:rsidRPr="003969AA" w:rsidRDefault="003231F0" w:rsidP="0008636B">
      <w:pPr>
        <w:pStyle w:val="Heading2"/>
      </w:pPr>
      <w:r w:rsidRPr="003969AA">
        <w:t xml:space="preserve">What </w:t>
      </w:r>
      <w:r w:rsidR="00AC7707" w:rsidRPr="003969AA">
        <w:t>is the Inclusion@Work Index?</w:t>
      </w:r>
    </w:p>
    <w:p w14:paraId="4759FA1F" w14:textId="0D391305" w:rsidR="00F96FF3" w:rsidRPr="003969AA" w:rsidRDefault="003E5E45" w:rsidP="000E41C8">
      <w:r w:rsidRPr="003969AA">
        <w:t>DCA’s</w:t>
      </w:r>
      <w:r w:rsidR="00AC7707" w:rsidRPr="003969AA">
        <w:t xml:space="preserve"> Inclusion@Work</w:t>
      </w:r>
      <w:r w:rsidR="00730C91" w:rsidRPr="003969AA">
        <w:t xml:space="preserve"> </w:t>
      </w:r>
      <w:r w:rsidR="009626FC" w:rsidRPr="003969AA">
        <w:t>In</w:t>
      </w:r>
      <w:r w:rsidR="00EA6E9E" w:rsidRPr="003969AA">
        <w:t xml:space="preserve">dex is </w:t>
      </w:r>
      <w:r w:rsidR="009626FC" w:rsidRPr="003969AA">
        <w:t>a nationally representative survey of 3,000 workers</w:t>
      </w:r>
      <w:r w:rsidR="0002540D" w:rsidRPr="003969AA">
        <w:t xml:space="preserve"> </w:t>
      </w:r>
      <w:r w:rsidR="00502964" w:rsidRPr="003969AA">
        <w:t>that maps</w:t>
      </w:r>
      <w:r w:rsidR="009626FC" w:rsidRPr="003969AA">
        <w:t xml:space="preserve"> inclusion in the Australian workforce </w:t>
      </w:r>
      <w:r w:rsidR="000D0CA1" w:rsidRPr="003969AA">
        <w:t>once every 2 years.</w:t>
      </w:r>
      <w:r w:rsidR="009626FC" w:rsidRPr="003969AA">
        <w:t xml:space="preserve"> </w:t>
      </w:r>
      <w:r w:rsidR="00356AF5" w:rsidRPr="003969AA">
        <w:t>The Index survey captures how inclusive the Australian workforce is for a diversity of employee</w:t>
      </w:r>
      <w:r w:rsidR="008B6B5D" w:rsidRPr="003969AA">
        <w:t>s</w:t>
      </w:r>
      <w:r w:rsidR="00B7309C" w:rsidRPr="003969AA">
        <w:t>, including based on</w:t>
      </w:r>
      <w:r w:rsidR="00A3126C" w:rsidRPr="003969AA">
        <w:t xml:space="preserve"> a worker’s age</w:t>
      </w:r>
      <w:r w:rsidR="00B7309C" w:rsidRPr="003969AA">
        <w:t>.</w:t>
      </w:r>
    </w:p>
    <w:p w14:paraId="34FFE22D" w14:textId="619B6E12" w:rsidR="00F02919" w:rsidRPr="003969AA" w:rsidRDefault="005460F2" w:rsidP="000E41C8">
      <w:r w:rsidRPr="003969AA">
        <w:t xml:space="preserve">See </w:t>
      </w:r>
      <w:hyperlink w:anchor="_Appendix_I:_Method" w:history="1">
        <w:r w:rsidRPr="003969AA">
          <w:rPr>
            <w:rStyle w:val="Hyperlink"/>
          </w:rPr>
          <w:t xml:space="preserve">Appendix </w:t>
        </w:r>
        <w:r w:rsidR="00AF3204">
          <w:rPr>
            <w:rStyle w:val="Hyperlink"/>
          </w:rPr>
          <w:t>A</w:t>
        </w:r>
        <w:r w:rsidRPr="003969AA">
          <w:rPr>
            <w:rStyle w:val="Hyperlink"/>
          </w:rPr>
          <w:t>: Method</w:t>
        </w:r>
      </w:hyperlink>
      <w:r w:rsidRPr="003969AA">
        <w:t xml:space="preserve"> for more information </w:t>
      </w:r>
      <w:r w:rsidR="00502964" w:rsidRPr="003969AA">
        <w:t>o</w:t>
      </w:r>
      <w:r w:rsidRPr="003969AA">
        <w:t>n the Inclusion@Work Index survey sample, fieldwork and analysis.</w:t>
      </w:r>
    </w:p>
    <w:p w14:paraId="7E9717C3" w14:textId="380A03E5" w:rsidR="00117FDB" w:rsidRPr="003969AA" w:rsidRDefault="00117FDB" w:rsidP="00F96FF3">
      <w:pPr>
        <w:spacing w:after="0"/>
        <w:rPr>
          <w:rStyle w:val="Heading2Char"/>
        </w:rPr>
      </w:pPr>
      <w:r w:rsidRPr="003969AA">
        <w:rPr>
          <w:rStyle w:val="Heading2Char"/>
        </w:rPr>
        <w:t>Wh</w:t>
      </w:r>
      <w:r w:rsidR="00D36FB5" w:rsidRPr="003969AA">
        <w:rPr>
          <w:rStyle w:val="Heading2Char"/>
        </w:rPr>
        <w:t>at</w:t>
      </w:r>
      <w:r w:rsidRPr="003969AA">
        <w:rPr>
          <w:rStyle w:val="Heading2Char"/>
        </w:rPr>
        <w:t xml:space="preserve"> age grouping</w:t>
      </w:r>
      <w:r w:rsidR="00502964" w:rsidRPr="003969AA">
        <w:rPr>
          <w:rStyle w:val="Heading2Char"/>
        </w:rPr>
        <w:t>s</w:t>
      </w:r>
      <w:r w:rsidRPr="003969AA">
        <w:rPr>
          <w:rStyle w:val="Heading2Char"/>
        </w:rPr>
        <w:t xml:space="preserve"> did we use?</w:t>
      </w:r>
    </w:p>
    <w:p w14:paraId="05779AB7" w14:textId="3E8B3B55" w:rsidR="00117FDB" w:rsidRPr="003969AA" w:rsidRDefault="00117FDB" w:rsidP="00117FDB">
      <w:r w:rsidRPr="003969AA">
        <w:t>For this research, we used the following 3 age groups:</w:t>
      </w:r>
    </w:p>
    <w:p w14:paraId="58771028" w14:textId="75F884C3" w:rsidR="00117FDB" w:rsidRPr="003969AA" w:rsidRDefault="00117FDB" w:rsidP="00C460C4">
      <w:pPr>
        <w:pStyle w:val="ListParagraph"/>
        <w:numPr>
          <w:ilvl w:val="0"/>
          <w:numId w:val="6"/>
        </w:numPr>
        <w:ind w:left="714" w:hanging="357"/>
        <w:contextualSpacing w:val="0"/>
      </w:pPr>
      <w:r w:rsidRPr="003969AA">
        <w:rPr>
          <w:b/>
          <w:bCs/>
        </w:rPr>
        <w:t xml:space="preserve">Younger workers </w:t>
      </w:r>
      <w:r w:rsidRPr="00AF3204">
        <w:t>–</w:t>
      </w:r>
      <w:r w:rsidR="00502964" w:rsidRPr="003969AA">
        <w:rPr>
          <w:b/>
          <w:bCs/>
        </w:rPr>
        <w:t xml:space="preserve"> </w:t>
      </w:r>
      <w:r w:rsidRPr="003969AA">
        <w:t xml:space="preserve">18–29 years old </w:t>
      </w:r>
    </w:p>
    <w:p w14:paraId="6AB3B8C7" w14:textId="3AF6B8A0" w:rsidR="00117FDB" w:rsidRPr="003969AA" w:rsidRDefault="00117FDB" w:rsidP="00C460C4">
      <w:pPr>
        <w:pStyle w:val="ListParagraph"/>
        <w:numPr>
          <w:ilvl w:val="0"/>
          <w:numId w:val="6"/>
        </w:numPr>
        <w:ind w:left="714" w:hanging="357"/>
        <w:contextualSpacing w:val="0"/>
      </w:pPr>
      <w:r w:rsidRPr="003969AA">
        <w:rPr>
          <w:b/>
          <w:bCs/>
        </w:rPr>
        <w:t>Mid-</w:t>
      </w:r>
      <w:r w:rsidR="00FA0B21" w:rsidRPr="003969AA">
        <w:rPr>
          <w:b/>
          <w:bCs/>
        </w:rPr>
        <w:t>aged</w:t>
      </w:r>
      <w:r w:rsidRPr="003969AA">
        <w:rPr>
          <w:b/>
          <w:bCs/>
        </w:rPr>
        <w:t xml:space="preserve"> workers </w:t>
      </w:r>
      <w:r w:rsidRPr="00AF3204">
        <w:t>–</w:t>
      </w:r>
      <w:r w:rsidR="00502964" w:rsidRPr="003969AA">
        <w:t xml:space="preserve"> </w:t>
      </w:r>
      <w:r w:rsidRPr="003969AA">
        <w:t xml:space="preserve">30–54 years old </w:t>
      </w:r>
    </w:p>
    <w:p w14:paraId="0BC499DD" w14:textId="0ABC1FA8" w:rsidR="00117FDB" w:rsidRDefault="00117FDB" w:rsidP="00C460C4">
      <w:pPr>
        <w:pStyle w:val="ListParagraph"/>
        <w:numPr>
          <w:ilvl w:val="0"/>
          <w:numId w:val="6"/>
        </w:numPr>
        <w:ind w:left="714" w:hanging="357"/>
        <w:contextualSpacing w:val="0"/>
      </w:pPr>
      <w:r w:rsidRPr="003969AA">
        <w:rPr>
          <w:b/>
          <w:bCs/>
        </w:rPr>
        <w:t xml:space="preserve">Older workers </w:t>
      </w:r>
      <w:r w:rsidRPr="00AF3204">
        <w:t>–</w:t>
      </w:r>
      <w:r w:rsidR="00502964" w:rsidRPr="003969AA">
        <w:t xml:space="preserve"> </w:t>
      </w:r>
      <w:r w:rsidRPr="003969AA">
        <w:t xml:space="preserve">55 years </w:t>
      </w:r>
      <w:r w:rsidR="00502964" w:rsidRPr="003969AA">
        <w:t xml:space="preserve">old </w:t>
      </w:r>
      <w:r w:rsidRPr="003969AA">
        <w:t xml:space="preserve">and above. </w:t>
      </w:r>
    </w:p>
    <w:p w14:paraId="43D9024C" w14:textId="77777777" w:rsidR="00E643E3" w:rsidRPr="009939C7" w:rsidRDefault="00E643E3" w:rsidP="00E643E3">
      <w:pPr>
        <w:rPr>
          <w:b/>
          <w:bCs/>
        </w:rPr>
      </w:pPr>
      <w:r>
        <w:rPr>
          <w:b/>
          <w:bCs/>
        </w:rPr>
        <w:t xml:space="preserve">Want to know more about DCA’s Inclusion@Work Index? </w:t>
      </w:r>
    </w:p>
    <w:p w14:paraId="7739EDDB" w14:textId="77777777" w:rsidR="00E643E3" w:rsidRDefault="00E643E3" w:rsidP="00E643E3">
      <w:r>
        <w:t xml:space="preserve">Find out more about the Index at DCA’s </w:t>
      </w:r>
      <w:hyperlink r:id="rId11" w:history="1">
        <w:r w:rsidRPr="00705F89">
          <w:rPr>
            <w:rStyle w:val="Hyperlink"/>
          </w:rPr>
          <w:t>Inclusion@Work Index Hub</w:t>
        </w:r>
      </w:hyperlink>
      <w:r>
        <w:t xml:space="preserve">, including findings on: </w:t>
      </w:r>
    </w:p>
    <w:p w14:paraId="0466D902" w14:textId="77777777" w:rsidR="00E643E3" w:rsidRDefault="00E643E3" w:rsidP="00C460C4">
      <w:pPr>
        <w:pStyle w:val="ListParagraph"/>
        <w:numPr>
          <w:ilvl w:val="0"/>
          <w:numId w:val="5"/>
        </w:numPr>
        <w:ind w:left="714" w:hanging="357"/>
        <w:contextualSpacing w:val="0"/>
      </w:pPr>
      <w:r>
        <w:t xml:space="preserve">how Inclusion@Work benefits workers and businesses </w:t>
      </w:r>
    </w:p>
    <w:p w14:paraId="789FCB4F" w14:textId="77777777" w:rsidR="00E643E3" w:rsidRDefault="00E643E3" w:rsidP="00C460C4">
      <w:pPr>
        <w:pStyle w:val="ListParagraph"/>
        <w:numPr>
          <w:ilvl w:val="0"/>
          <w:numId w:val="5"/>
        </w:numPr>
        <w:ind w:left="714" w:hanging="357"/>
        <w:contextualSpacing w:val="0"/>
      </w:pPr>
      <w:r>
        <w:t xml:space="preserve">what the state of inclusion and exclusion is in Australian workplaces and how they are tracking over time </w:t>
      </w:r>
    </w:p>
    <w:p w14:paraId="0440146B" w14:textId="1CA5D4FA" w:rsidR="00631173" w:rsidRPr="003969AA" w:rsidRDefault="00F058C4" w:rsidP="00E643E3">
      <w:pPr>
        <w:pStyle w:val="Contentsheading"/>
      </w:pPr>
      <w:r w:rsidRPr="003969AA">
        <w:br w:type="page"/>
      </w:r>
      <w:bookmarkStart w:id="10" w:name="_Toc226986087"/>
      <w:bookmarkStart w:id="11" w:name="_Toc228284988"/>
      <w:r w:rsidR="00631173" w:rsidRPr="003969AA">
        <w:lastRenderedPageBreak/>
        <w:t>Actionable insights: What can employers do?</w:t>
      </w:r>
      <w:bookmarkEnd w:id="10"/>
      <w:bookmarkEnd w:id="11"/>
    </w:p>
    <w:p w14:paraId="256A1FFB" w14:textId="77777777" w:rsidR="001F2AEF" w:rsidRPr="003969AA" w:rsidRDefault="001F2AEF" w:rsidP="00C02FB6">
      <w:pPr>
        <w:pStyle w:val="Heading2"/>
      </w:pPr>
      <w:r w:rsidRPr="003969AA">
        <w:t>Learning and career development</w:t>
      </w:r>
    </w:p>
    <w:p w14:paraId="735993E2" w14:textId="1912F6B4" w:rsidR="001F2AEF" w:rsidRPr="003969AA" w:rsidRDefault="001F2AEF" w:rsidP="00556FAA">
      <w:pPr>
        <w:pStyle w:val="ListParagraph"/>
        <w:numPr>
          <w:ilvl w:val="0"/>
          <w:numId w:val="7"/>
        </w:numPr>
        <w:ind w:left="714" w:hanging="357"/>
        <w:contextualSpacing w:val="0"/>
      </w:pPr>
      <w:r w:rsidRPr="003969AA">
        <w:rPr>
          <w:b/>
          <w:bCs/>
        </w:rPr>
        <w:t>Upskilling and reskilling across age groups:</w:t>
      </w:r>
      <w:r w:rsidRPr="003969AA">
        <w:t xml:space="preserve"> Support digital upskilling to prevent exclusion. Offer retraining, reskilling and upskilling programs for mid-</w:t>
      </w:r>
      <w:r w:rsidR="00502964" w:rsidRPr="003969AA">
        <w:t xml:space="preserve">to </w:t>
      </w:r>
      <w:r w:rsidRPr="003969AA">
        <w:t>late</w:t>
      </w:r>
      <w:r w:rsidR="00502964" w:rsidRPr="003969AA">
        <w:t>-</w:t>
      </w:r>
      <w:r w:rsidRPr="003969AA">
        <w:t xml:space="preserve">career employees. Provide </w:t>
      </w:r>
      <w:proofErr w:type="spellStart"/>
      <w:r w:rsidRPr="003969AA">
        <w:t>returnship</w:t>
      </w:r>
      <w:proofErr w:type="spellEnd"/>
      <w:r w:rsidRPr="003969AA">
        <w:t xml:space="preserve"> programs for those re-entering the workforce after extended career breaks. </w:t>
      </w:r>
    </w:p>
    <w:p w14:paraId="4E8B2BAE" w14:textId="77777777" w:rsidR="001F2AEF" w:rsidRPr="003969AA" w:rsidRDefault="001F2AEF" w:rsidP="00556FAA">
      <w:pPr>
        <w:pStyle w:val="ListParagraph"/>
        <w:numPr>
          <w:ilvl w:val="0"/>
          <w:numId w:val="7"/>
        </w:numPr>
        <w:ind w:left="714" w:hanging="357"/>
        <w:contextualSpacing w:val="0"/>
      </w:pPr>
      <w:r w:rsidRPr="003969AA">
        <w:rPr>
          <w:b/>
          <w:bCs/>
        </w:rPr>
        <w:t>Training participation and feedback</w:t>
      </w:r>
      <w:r w:rsidRPr="003969AA">
        <w:t>: Evaluate training uptake by age demographics. Use surveys and focus groups to gather feedback and tailor learning programs to meet diverse needs.</w:t>
      </w:r>
    </w:p>
    <w:p w14:paraId="4C177F50" w14:textId="77777777" w:rsidR="001F2AEF" w:rsidRPr="003969AA" w:rsidRDefault="001F2AEF" w:rsidP="00556FAA">
      <w:pPr>
        <w:pStyle w:val="ListParagraph"/>
        <w:numPr>
          <w:ilvl w:val="0"/>
          <w:numId w:val="7"/>
        </w:numPr>
        <w:ind w:left="714" w:hanging="357"/>
        <w:contextualSpacing w:val="0"/>
      </w:pPr>
      <w:r w:rsidRPr="003969AA">
        <w:rPr>
          <w:b/>
          <w:bCs/>
        </w:rPr>
        <w:t>Intergenerational knowledge sharing:</w:t>
      </w:r>
      <w:r w:rsidRPr="003969AA">
        <w:t xml:space="preserve"> Promote mentoring programs that support knowledge exchange across age groups. Include older workers as mentors or mentees to facilitate knowledge transfer and professional growth.</w:t>
      </w:r>
    </w:p>
    <w:p w14:paraId="3C7BF661" w14:textId="77777777" w:rsidR="001F2AEF" w:rsidRPr="003969AA" w:rsidRDefault="001F2AEF" w:rsidP="003E22E0">
      <w:pPr>
        <w:pStyle w:val="Heading2"/>
      </w:pPr>
      <w:r w:rsidRPr="003969AA">
        <w:t>Workplace flexibility and transition support</w:t>
      </w:r>
    </w:p>
    <w:p w14:paraId="7AA7CAAA" w14:textId="5C38F1DA" w:rsidR="001F2AEF" w:rsidRPr="003969AA" w:rsidRDefault="001F2AEF" w:rsidP="00556FAA">
      <w:pPr>
        <w:pStyle w:val="ListParagraph"/>
        <w:numPr>
          <w:ilvl w:val="0"/>
          <w:numId w:val="8"/>
        </w:numPr>
        <w:ind w:left="714" w:hanging="357"/>
        <w:contextualSpacing w:val="0"/>
      </w:pPr>
      <w:r w:rsidRPr="003969AA">
        <w:rPr>
          <w:b/>
          <w:bCs/>
        </w:rPr>
        <w:t>Flexible work arrangements:</w:t>
      </w:r>
      <w:r w:rsidRPr="003969AA">
        <w:t xml:space="preserve"> Normalise flexible work options such as remote work, flexible hours,</w:t>
      </w:r>
      <w:r w:rsidR="005629B9" w:rsidRPr="003969AA">
        <w:t xml:space="preserve"> job share</w:t>
      </w:r>
      <w:r w:rsidRPr="003969AA">
        <w:t xml:space="preserve"> and part-time roles</w:t>
      </w:r>
      <w:r w:rsidR="00502964" w:rsidRPr="003969AA">
        <w:t>. These will</w:t>
      </w:r>
      <w:r w:rsidRPr="003969AA">
        <w:t xml:space="preserve"> support caregiving, health needs and phased retirement</w:t>
      </w:r>
      <w:r w:rsidR="00502964" w:rsidRPr="003969AA">
        <w:t>,</w:t>
      </w:r>
      <w:r w:rsidRPr="003969AA">
        <w:t xml:space="preserve"> accommodat</w:t>
      </w:r>
      <w:r w:rsidR="00502964" w:rsidRPr="003969AA">
        <w:t>ing</w:t>
      </w:r>
      <w:r w:rsidRPr="003969AA">
        <w:t xml:space="preserve"> the needs of workers at different life stages.</w:t>
      </w:r>
    </w:p>
    <w:p w14:paraId="1216DD63" w14:textId="77777777" w:rsidR="001F2AEF" w:rsidRPr="003969AA" w:rsidRDefault="001F2AEF" w:rsidP="00556FAA">
      <w:pPr>
        <w:pStyle w:val="ListParagraph"/>
        <w:numPr>
          <w:ilvl w:val="0"/>
          <w:numId w:val="8"/>
        </w:numPr>
        <w:ind w:left="714" w:hanging="357"/>
        <w:contextualSpacing w:val="0"/>
      </w:pPr>
      <w:r w:rsidRPr="003969AA">
        <w:rPr>
          <w:b/>
          <w:bCs/>
        </w:rPr>
        <w:t>Internal mobility:</w:t>
      </w:r>
      <w:r w:rsidRPr="003969AA">
        <w:t xml:space="preserve"> Encourage internal mobility by advertising vacancies internally and support redeployment of displaced workers through training and development. </w:t>
      </w:r>
    </w:p>
    <w:p w14:paraId="1237DBBC" w14:textId="42E71D67" w:rsidR="001F2AEF" w:rsidRPr="003969AA" w:rsidRDefault="004906E0" w:rsidP="00556FAA">
      <w:pPr>
        <w:pStyle w:val="ListParagraph"/>
        <w:numPr>
          <w:ilvl w:val="0"/>
          <w:numId w:val="8"/>
        </w:numPr>
        <w:ind w:left="714" w:hanging="357"/>
        <w:contextualSpacing w:val="0"/>
      </w:pPr>
      <w:r>
        <w:rPr>
          <w:b/>
          <w:bCs/>
        </w:rPr>
        <w:t>T</w:t>
      </w:r>
      <w:r w:rsidR="001F2AEF" w:rsidRPr="003969AA">
        <w:rPr>
          <w:b/>
          <w:bCs/>
        </w:rPr>
        <w:t>ransition support:</w:t>
      </w:r>
      <w:r w:rsidR="001F2AEF" w:rsidRPr="003969AA">
        <w:t xml:space="preserve"> Provide coaching to support work</w:t>
      </w:r>
      <w:r w:rsidR="00502964" w:rsidRPr="003969AA">
        <w:t>–</w:t>
      </w:r>
      <w:r w:rsidR="001F2AEF" w:rsidRPr="003969AA">
        <w:t>life balance and career transitions, including return to work, mid-career shifts or retirement preparation. Offer career transition support and phased retirement options.</w:t>
      </w:r>
    </w:p>
    <w:p w14:paraId="03F57AB1" w14:textId="733A1253" w:rsidR="001F2AEF" w:rsidRPr="003969AA" w:rsidRDefault="001F2AEF" w:rsidP="00556FAA">
      <w:pPr>
        <w:pStyle w:val="ListParagraph"/>
        <w:numPr>
          <w:ilvl w:val="0"/>
          <w:numId w:val="8"/>
        </w:numPr>
        <w:ind w:left="714" w:hanging="357"/>
        <w:contextualSpacing w:val="0"/>
      </w:pPr>
      <w:r w:rsidRPr="003969AA">
        <w:rPr>
          <w:b/>
          <w:bCs/>
        </w:rPr>
        <w:t>Retirement pathways:</w:t>
      </w:r>
      <w:r w:rsidRPr="003969AA">
        <w:t xml:space="preserve"> Support retirement planning through phased retirement programs, financial planning services and bridge</w:t>
      </w:r>
      <w:r w:rsidR="00502964" w:rsidRPr="003969AA">
        <w:t>-</w:t>
      </w:r>
      <w:r w:rsidRPr="003969AA">
        <w:t>employment options. Facilitate succession planning and knowledge transfer.</w:t>
      </w:r>
    </w:p>
    <w:p w14:paraId="7B707F09" w14:textId="77777777" w:rsidR="001F2AEF" w:rsidRPr="003969AA" w:rsidRDefault="001F2AEF" w:rsidP="003E22E0">
      <w:pPr>
        <w:pStyle w:val="Heading2"/>
      </w:pPr>
      <w:r w:rsidRPr="003969AA">
        <w:lastRenderedPageBreak/>
        <w:t>Workplace health and wellbeing</w:t>
      </w:r>
    </w:p>
    <w:p w14:paraId="25C678F4" w14:textId="5131B074" w:rsidR="001F2AEF" w:rsidRPr="003969AA" w:rsidRDefault="001F2AEF" w:rsidP="00556FAA">
      <w:pPr>
        <w:pStyle w:val="ListParagraph"/>
        <w:numPr>
          <w:ilvl w:val="0"/>
          <w:numId w:val="9"/>
        </w:numPr>
        <w:ind w:left="714" w:hanging="357"/>
        <w:contextualSpacing w:val="0"/>
      </w:pPr>
      <w:r w:rsidRPr="003969AA">
        <w:rPr>
          <w:b/>
          <w:bCs/>
        </w:rPr>
        <w:t>Workplace health initiatives:</w:t>
      </w:r>
      <w:r w:rsidRPr="003969AA">
        <w:t xml:space="preserve"> Implement </w:t>
      </w:r>
      <w:r w:rsidR="00E43996" w:rsidRPr="003969AA">
        <w:t>and monitor</w:t>
      </w:r>
      <w:r w:rsidRPr="003969AA">
        <w:t xml:space="preserve"> health and wellbeing programs, including ergonomic assessments and adjustments</w:t>
      </w:r>
      <w:r w:rsidR="00F64AE8" w:rsidRPr="003969AA">
        <w:t xml:space="preserve">. Programs might also </w:t>
      </w:r>
      <w:r w:rsidR="0060703B">
        <w:t xml:space="preserve">provide </w:t>
      </w:r>
      <w:r w:rsidRPr="003969AA">
        <w:t>support for employees</w:t>
      </w:r>
      <w:r w:rsidR="00375F20">
        <w:t xml:space="preserve"> with changing physical capabilities across the life course, for example by offering rep</w:t>
      </w:r>
      <w:r w:rsidR="001C36DC">
        <w:t>ro</w:t>
      </w:r>
      <w:r w:rsidR="00375F20">
        <w:t>ductive leave to those experiencing menopause</w:t>
      </w:r>
      <w:r w:rsidR="001C36DC">
        <w:t xml:space="preserve"> or endometriosis.</w:t>
      </w:r>
      <w:r w:rsidRPr="003969AA">
        <w:t xml:space="preserve"> </w:t>
      </w:r>
    </w:p>
    <w:p w14:paraId="4A1AE5B5" w14:textId="48AD4057" w:rsidR="001F2AEF" w:rsidRPr="003969AA" w:rsidRDefault="001F2AEF" w:rsidP="00556FAA">
      <w:pPr>
        <w:pStyle w:val="ListParagraph"/>
        <w:numPr>
          <w:ilvl w:val="0"/>
          <w:numId w:val="9"/>
        </w:numPr>
        <w:ind w:left="714" w:hanging="357"/>
        <w:contextualSpacing w:val="0"/>
      </w:pPr>
      <w:r w:rsidRPr="003969AA">
        <w:rPr>
          <w:b/>
          <w:bCs/>
        </w:rPr>
        <w:t>Physical role adjustments:</w:t>
      </w:r>
      <w:r w:rsidRPr="003969AA">
        <w:t xml:space="preserve"> </w:t>
      </w:r>
      <w:r w:rsidR="00F64AE8" w:rsidRPr="003969AA">
        <w:t>R</w:t>
      </w:r>
      <w:r w:rsidRPr="003969AA">
        <w:t>edesign</w:t>
      </w:r>
      <w:r w:rsidR="00F64AE8" w:rsidRPr="003969AA">
        <w:t xml:space="preserve"> jobs</w:t>
      </w:r>
      <w:r w:rsidRPr="003969AA">
        <w:t xml:space="preserve"> and</w:t>
      </w:r>
      <w:r w:rsidR="00F64AE8" w:rsidRPr="003969AA">
        <w:t xml:space="preserve"> provide</w:t>
      </w:r>
      <w:r w:rsidRPr="003969AA">
        <w:t xml:space="preserve"> ergonomic adjustments to support employee health and reduce injury risks. Support transitions into less physically demanding roles through training and reskilling.</w:t>
      </w:r>
    </w:p>
    <w:p w14:paraId="04EB2C05" w14:textId="05A0C585" w:rsidR="001F2AEF" w:rsidRPr="003969AA" w:rsidRDefault="001F2AEF" w:rsidP="00556FAA">
      <w:pPr>
        <w:pStyle w:val="ListParagraph"/>
        <w:numPr>
          <w:ilvl w:val="0"/>
          <w:numId w:val="9"/>
        </w:numPr>
        <w:ind w:left="714" w:hanging="357"/>
        <w:contextualSpacing w:val="0"/>
      </w:pPr>
      <w:r w:rsidRPr="003969AA">
        <w:rPr>
          <w:b/>
          <w:bCs/>
        </w:rPr>
        <w:t>Diverse leave options:</w:t>
      </w:r>
      <w:r w:rsidRPr="003969AA">
        <w:t xml:space="preserve"> Provide leave options that meet employees’ personal and caring needs, </w:t>
      </w:r>
      <w:r w:rsidR="00F64AE8" w:rsidRPr="003969AA">
        <w:t>such as</w:t>
      </w:r>
      <w:r w:rsidRPr="003969AA">
        <w:t xml:space="preserve"> grandparent leave, elder care leave, compassionate leave and discretionary leave (with menopause as a valid reason).</w:t>
      </w:r>
    </w:p>
    <w:p w14:paraId="4D04786F" w14:textId="77777777" w:rsidR="001F2AEF" w:rsidRPr="003969AA" w:rsidRDefault="001F2AEF" w:rsidP="003E22E0">
      <w:pPr>
        <w:pStyle w:val="Heading2"/>
      </w:pPr>
      <w:r w:rsidRPr="003969AA">
        <w:t xml:space="preserve">Organisational culture and leadership </w:t>
      </w:r>
    </w:p>
    <w:p w14:paraId="3F8D1224" w14:textId="22BDBBBA" w:rsidR="001F2AEF" w:rsidRPr="003969AA" w:rsidRDefault="001F2AEF" w:rsidP="00556FAA">
      <w:pPr>
        <w:pStyle w:val="ListParagraph"/>
        <w:numPr>
          <w:ilvl w:val="0"/>
          <w:numId w:val="10"/>
        </w:numPr>
        <w:ind w:left="714" w:hanging="357"/>
        <w:contextualSpacing w:val="0"/>
      </w:pPr>
      <w:r w:rsidRPr="003969AA">
        <w:rPr>
          <w:b/>
          <w:bCs/>
        </w:rPr>
        <w:t>Leadership and strategy:</w:t>
      </w:r>
      <w:r w:rsidRPr="003969AA">
        <w:t xml:space="preserve"> Demonstrate leadership commitment to age inclusion through clear strategies</w:t>
      </w:r>
      <w:r w:rsidR="00F64AE8" w:rsidRPr="003969AA">
        <w:t xml:space="preserve">. These should set </w:t>
      </w:r>
      <w:r w:rsidRPr="003969AA">
        <w:t xml:space="preserve">age diversity targets, </w:t>
      </w:r>
      <w:r w:rsidR="00F64AE8" w:rsidRPr="003969AA">
        <w:t xml:space="preserve">track </w:t>
      </w:r>
      <w:r w:rsidRPr="003969AA">
        <w:t xml:space="preserve">progress, </w:t>
      </w:r>
      <w:r w:rsidR="00F64AE8" w:rsidRPr="003969AA">
        <w:t xml:space="preserve">offer </w:t>
      </w:r>
      <w:r w:rsidRPr="003969AA">
        <w:t>workplace adjustments</w:t>
      </w:r>
      <w:r w:rsidR="00F64AE8" w:rsidRPr="003969AA">
        <w:t xml:space="preserve"> that enable staff</w:t>
      </w:r>
      <w:r w:rsidRPr="003969AA">
        <w:t>, and</w:t>
      </w:r>
      <w:r w:rsidR="00F64AE8" w:rsidRPr="003969AA">
        <w:t xml:space="preserve"> embed</w:t>
      </w:r>
      <w:r w:rsidRPr="003969AA">
        <w:t xml:space="preserve"> inclusive practices such as career and transition planning. </w:t>
      </w:r>
    </w:p>
    <w:p w14:paraId="21FDC46C" w14:textId="77777777" w:rsidR="001F2AEF" w:rsidRPr="003969AA" w:rsidRDefault="001F2AEF" w:rsidP="00556FAA">
      <w:pPr>
        <w:pStyle w:val="ListParagraph"/>
        <w:numPr>
          <w:ilvl w:val="0"/>
          <w:numId w:val="10"/>
        </w:numPr>
        <w:ind w:left="714" w:hanging="357"/>
        <w:contextualSpacing w:val="0"/>
      </w:pPr>
      <w:r w:rsidRPr="003969AA">
        <w:rPr>
          <w:b/>
          <w:bCs/>
        </w:rPr>
        <w:t>Employee participation:</w:t>
      </w:r>
      <w:r w:rsidRPr="003969AA">
        <w:t xml:space="preserve"> Establish employer reference groups focused on age inclusion or intergenerational collaboration to inform policy and culture. Encourage age-diverse teams to contribute to strategy, innovation and transformation initiatives.</w:t>
      </w:r>
    </w:p>
    <w:p w14:paraId="1F6538CE" w14:textId="662515AA" w:rsidR="001F2AEF" w:rsidRPr="003969AA" w:rsidRDefault="002A7302" w:rsidP="00556FAA">
      <w:pPr>
        <w:pStyle w:val="ListParagraph"/>
        <w:numPr>
          <w:ilvl w:val="0"/>
          <w:numId w:val="10"/>
        </w:numPr>
        <w:ind w:left="714" w:hanging="357"/>
        <w:contextualSpacing w:val="0"/>
      </w:pPr>
      <w:r w:rsidRPr="003969AA">
        <w:rPr>
          <w:b/>
          <w:bCs/>
        </w:rPr>
        <w:t xml:space="preserve">Initiatives against </w:t>
      </w:r>
      <w:r w:rsidR="001F2AEF" w:rsidRPr="003969AA">
        <w:rPr>
          <w:b/>
          <w:bCs/>
        </w:rPr>
        <w:t>ageism:</w:t>
      </w:r>
      <w:r w:rsidR="001F2AEF" w:rsidRPr="003969AA">
        <w:t xml:space="preserve"> Invest in initiatives to combat age-related stigma, including ageism awareness training</w:t>
      </w:r>
      <w:r w:rsidR="00F64AE8" w:rsidRPr="003969AA">
        <w:t>. B</w:t>
      </w:r>
      <w:r w:rsidR="001F2AEF" w:rsidRPr="003969AA">
        <w:t>uild manager capability to support employees</w:t>
      </w:r>
      <w:r w:rsidR="00B12C75" w:rsidRPr="003969AA">
        <w:t xml:space="preserve"> across different age groups and life stages</w:t>
      </w:r>
      <w:r w:rsidR="001F2AEF" w:rsidRPr="003969AA">
        <w:t>.</w:t>
      </w:r>
    </w:p>
    <w:p w14:paraId="0940FAF3" w14:textId="37BD19C3" w:rsidR="001F2AEF" w:rsidRPr="003969AA" w:rsidRDefault="001F2AEF" w:rsidP="00556FAA">
      <w:pPr>
        <w:pStyle w:val="ListParagraph"/>
        <w:numPr>
          <w:ilvl w:val="0"/>
          <w:numId w:val="10"/>
        </w:numPr>
        <w:ind w:left="714" w:hanging="357"/>
        <w:contextualSpacing w:val="0"/>
      </w:pPr>
      <w:r w:rsidRPr="003969AA">
        <w:rPr>
          <w:b/>
          <w:bCs/>
        </w:rPr>
        <w:t>Representation and visibility:</w:t>
      </w:r>
      <w:r w:rsidRPr="003969AA">
        <w:t xml:space="preserve"> Showcase </w:t>
      </w:r>
      <w:r w:rsidR="00523DEA" w:rsidRPr="003969AA">
        <w:t xml:space="preserve">younger and </w:t>
      </w:r>
      <w:r w:rsidRPr="003969AA">
        <w:t>older workers in workplace materials and communication, highlighting their skills, experience and contributions.</w:t>
      </w:r>
    </w:p>
    <w:p w14:paraId="1CE7F407" w14:textId="3D59B7C6" w:rsidR="001F2AEF" w:rsidRPr="003969AA" w:rsidRDefault="001F2AEF" w:rsidP="00556FAA">
      <w:pPr>
        <w:pStyle w:val="ListParagraph"/>
        <w:numPr>
          <w:ilvl w:val="0"/>
          <w:numId w:val="10"/>
        </w:numPr>
        <w:ind w:left="714" w:hanging="357"/>
        <w:contextualSpacing w:val="0"/>
        <w:rPr>
          <w:b/>
          <w:bCs/>
        </w:rPr>
      </w:pPr>
      <w:r w:rsidRPr="003969AA">
        <w:rPr>
          <w:b/>
          <w:bCs/>
        </w:rPr>
        <w:lastRenderedPageBreak/>
        <w:t>Intergenerational programs:</w:t>
      </w:r>
      <w:r w:rsidRPr="003969AA">
        <w:t xml:space="preserve"> Promote initiatives such as mentoring and peer learning programs that foster interpersonal relationships across age groups. Explicitly seek out </w:t>
      </w:r>
      <w:r w:rsidR="00423D6F" w:rsidRPr="003969AA">
        <w:t xml:space="preserve">younger and </w:t>
      </w:r>
      <w:r w:rsidRPr="003969AA">
        <w:t>older workers for participation in mentoring opportunities, as mentors or mentees, to support knowledge sharing and professional development.</w:t>
      </w:r>
    </w:p>
    <w:p w14:paraId="420C7878" w14:textId="5AED8981" w:rsidR="006840E3" w:rsidRPr="003969AA" w:rsidRDefault="006840E3" w:rsidP="002D1E1D">
      <w:pPr>
        <w:pStyle w:val="Heading2"/>
      </w:pPr>
      <w:r w:rsidRPr="003969AA">
        <w:t>Di</w:t>
      </w:r>
      <w:r w:rsidR="002D1E1D" w:rsidRPr="003969AA">
        <w:t xml:space="preserve">scrimination and harassment </w:t>
      </w:r>
    </w:p>
    <w:p w14:paraId="1E615F8B" w14:textId="7E6B562E" w:rsidR="0001560A" w:rsidRPr="003969AA" w:rsidRDefault="0001560A" w:rsidP="00556FAA">
      <w:pPr>
        <w:pStyle w:val="ListParagraph"/>
        <w:numPr>
          <w:ilvl w:val="0"/>
          <w:numId w:val="23"/>
        </w:numPr>
        <w:ind w:left="714" w:hanging="357"/>
        <w:contextualSpacing w:val="0"/>
        <w:rPr>
          <w:b/>
          <w:bCs/>
        </w:rPr>
      </w:pPr>
      <w:r w:rsidRPr="003969AA">
        <w:rPr>
          <w:b/>
          <w:bCs/>
        </w:rPr>
        <w:t>Promot</w:t>
      </w:r>
      <w:r w:rsidR="00214437" w:rsidRPr="003969AA">
        <w:rPr>
          <w:b/>
          <w:bCs/>
        </w:rPr>
        <w:t>ion of</w:t>
      </w:r>
      <w:r w:rsidRPr="003969AA">
        <w:rPr>
          <w:b/>
          <w:bCs/>
        </w:rPr>
        <w:t xml:space="preserve"> </w:t>
      </w:r>
      <w:r w:rsidR="002A7302" w:rsidRPr="003969AA">
        <w:rPr>
          <w:b/>
          <w:bCs/>
        </w:rPr>
        <w:t xml:space="preserve">a </w:t>
      </w:r>
      <w:r w:rsidRPr="003969AA">
        <w:rPr>
          <w:b/>
          <w:bCs/>
        </w:rPr>
        <w:t xml:space="preserve">respectful </w:t>
      </w:r>
      <w:r w:rsidR="002A7302" w:rsidRPr="003969AA">
        <w:rPr>
          <w:b/>
          <w:bCs/>
        </w:rPr>
        <w:t>culture</w:t>
      </w:r>
      <w:r w:rsidRPr="003969AA">
        <w:rPr>
          <w:b/>
          <w:bCs/>
        </w:rPr>
        <w:t xml:space="preserve">: </w:t>
      </w:r>
      <w:r w:rsidR="00214437" w:rsidRPr="003969AA">
        <w:t>Ensure s</w:t>
      </w:r>
      <w:r w:rsidRPr="003969AA">
        <w:t>enior leaders in the organisation model and promote a positive</w:t>
      </w:r>
      <w:r w:rsidR="00214437" w:rsidRPr="003969AA">
        <w:t>,</w:t>
      </w:r>
      <w:r w:rsidRPr="003969AA">
        <w:t xml:space="preserve"> inclusive workplace culture that respects individual difference with no tolerance for discrimination </w:t>
      </w:r>
      <w:r w:rsidR="00214437" w:rsidRPr="003969AA">
        <w:t>or</w:t>
      </w:r>
      <w:r w:rsidRPr="003969AA">
        <w:t xml:space="preserve"> harassment.</w:t>
      </w:r>
      <w:r w:rsidRPr="003969AA">
        <w:rPr>
          <w:b/>
          <w:bCs/>
        </w:rPr>
        <w:t xml:space="preserve"> </w:t>
      </w:r>
    </w:p>
    <w:p w14:paraId="5A887DC5" w14:textId="08CAEB5D" w:rsidR="0001560A" w:rsidRPr="003969AA" w:rsidRDefault="0001560A" w:rsidP="00556FAA">
      <w:pPr>
        <w:pStyle w:val="ListParagraph"/>
        <w:numPr>
          <w:ilvl w:val="0"/>
          <w:numId w:val="23"/>
        </w:numPr>
        <w:ind w:left="714" w:hanging="357"/>
        <w:contextualSpacing w:val="0"/>
        <w:rPr>
          <w:b/>
          <w:bCs/>
        </w:rPr>
      </w:pPr>
      <w:r w:rsidRPr="003969AA">
        <w:rPr>
          <w:b/>
          <w:bCs/>
        </w:rPr>
        <w:t xml:space="preserve">Training and guidance on discrimination and harassment: </w:t>
      </w:r>
      <w:r w:rsidRPr="003969AA">
        <w:t>Provide training and guidance to managers and supervisors on legal obligations and on strategies to prevent harassment and discrimination. Provide employees with accessible information on their rights and responsibilities.</w:t>
      </w:r>
      <w:r w:rsidRPr="003969AA">
        <w:rPr>
          <w:b/>
          <w:bCs/>
        </w:rPr>
        <w:t xml:space="preserve"> </w:t>
      </w:r>
    </w:p>
    <w:p w14:paraId="36617393" w14:textId="76D62F46" w:rsidR="00964275" w:rsidRPr="003969AA" w:rsidRDefault="0001560A" w:rsidP="00556FAA">
      <w:pPr>
        <w:pStyle w:val="ListParagraph"/>
        <w:numPr>
          <w:ilvl w:val="0"/>
          <w:numId w:val="23"/>
        </w:numPr>
        <w:ind w:left="714" w:hanging="357"/>
        <w:contextualSpacing w:val="0"/>
        <w:rPr>
          <w:b/>
          <w:bCs/>
        </w:rPr>
      </w:pPr>
      <w:r w:rsidRPr="003969AA">
        <w:rPr>
          <w:b/>
          <w:bCs/>
        </w:rPr>
        <w:t xml:space="preserve">Internal complaint processes: </w:t>
      </w:r>
      <w:r w:rsidRPr="003969AA">
        <w:t xml:space="preserve">Establish clear internal complaint processes for discrimination and harassment. Clearly communicate to employees how the organisation handles discrimination complaints, including who employees can speak to if they experience or witness discrimination, what the internal complaint-handling process looks like and </w:t>
      </w:r>
      <w:r w:rsidR="00214437" w:rsidRPr="003969AA">
        <w:t>where they can go to make</w:t>
      </w:r>
      <w:r w:rsidRPr="003969AA">
        <w:t xml:space="preserve"> a complaint externally. </w:t>
      </w:r>
    </w:p>
    <w:p w14:paraId="124CF4CE" w14:textId="6DB4F8A2" w:rsidR="00964275" w:rsidRPr="003969AA" w:rsidRDefault="0001560A" w:rsidP="00556FAA">
      <w:pPr>
        <w:pStyle w:val="ListParagraph"/>
        <w:numPr>
          <w:ilvl w:val="0"/>
          <w:numId w:val="23"/>
        </w:numPr>
        <w:ind w:left="714" w:hanging="357"/>
        <w:contextualSpacing w:val="0"/>
        <w:rPr>
          <w:b/>
          <w:bCs/>
        </w:rPr>
      </w:pPr>
      <w:r w:rsidRPr="003969AA">
        <w:rPr>
          <w:b/>
          <w:bCs/>
        </w:rPr>
        <w:t>Remov</w:t>
      </w:r>
      <w:r w:rsidR="00214437" w:rsidRPr="003969AA">
        <w:rPr>
          <w:b/>
          <w:bCs/>
        </w:rPr>
        <w:t>al of</w:t>
      </w:r>
      <w:r w:rsidRPr="003969AA">
        <w:rPr>
          <w:b/>
          <w:bCs/>
        </w:rPr>
        <w:t xml:space="preserve"> organisational barriers: </w:t>
      </w:r>
      <w:r w:rsidRPr="003969AA">
        <w:t xml:space="preserve">Review organisational policies, practices and enterprise agreements to ensure that employees of all ages and circumstances – including </w:t>
      </w:r>
      <w:r w:rsidR="002A7302" w:rsidRPr="003969AA">
        <w:t xml:space="preserve">those </w:t>
      </w:r>
      <w:r w:rsidRPr="003969AA">
        <w:t>with caring responsibilities – are not discriminated against or disadvantaged in accessing flexible work arrangements, carers’ leave and other inclusive workplace measures.</w:t>
      </w:r>
    </w:p>
    <w:p w14:paraId="2FD2AD51" w14:textId="60F8EAAE" w:rsidR="007C3978" w:rsidRPr="00AA5C48" w:rsidRDefault="643B5E28" w:rsidP="00556FAA">
      <w:pPr>
        <w:pStyle w:val="ListParagraph"/>
        <w:numPr>
          <w:ilvl w:val="0"/>
          <w:numId w:val="23"/>
        </w:numPr>
        <w:ind w:left="714" w:hanging="357"/>
        <w:contextualSpacing w:val="0"/>
        <w:rPr>
          <w:b/>
          <w:bCs/>
        </w:rPr>
      </w:pPr>
      <w:r w:rsidRPr="003969AA">
        <w:rPr>
          <w:b/>
          <w:bCs/>
        </w:rPr>
        <w:t>Data collection:</w:t>
      </w:r>
      <w:r w:rsidR="53AF61BC" w:rsidRPr="003969AA">
        <w:t xml:space="preserve"> </w:t>
      </w:r>
      <w:r w:rsidR="00DD4E10" w:rsidRPr="003969AA">
        <w:t>G</w:t>
      </w:r>
      <w:r w:rsidR="003F5CDC" w:rsidRPr="003969AA">
        <w:t xml:space="preserve">ather </w:t>
      </w:r>
      <w:r w:rsidR="000D1173" w:rsidRPr="003969AA">
        <w:t xml:space="preserve">anonymised </w:t>
      </w:r>
      <w:r w:rsidR="007D7E79" w:rsidRPr="003969AA">
        <w:t>workplace</w:t>
      </w:r>
      <w:r w:rsidR="0A14C08B" w:rsidRPr="003969AA">
        <w:t xml:space="preserve"> discrimination and harassment </w:t>
      </w:r>
      <w:r w:rsidR="00AE1A2B" w:rsidRPr="003969AA">
        <w:t>data</w:t>
      </w:r>
      <w:r w:rsidR="00DD4E10" w:rsidRPr="003969AA">
        <w:t xml:space="preserve"> disa</w:t>
      </w:r>
      <w:r w:rsidR="005C218B" w:rsidRPr="003969AA">
        <w:t>ggregated by age and gender</w:t>
      </w:r>
      <w:r w:rsidR="00DB7C32" w:rsidRPr="003969AA">
        <w:t>.</w:t>
      </w:r>
      <w:r w:rsidR="001F046B" w:rsidRPr="003969AA">
        <w:t xml:space="preserve"> </w:t>
      </w:r>
      <w:r w:rsidR="00DD4E10" w:rsidRPr="003969AA">
        <w:t>Ensure</w:t>
      </w:r>
      <w:r w:rsidR="001F046B" w:rsidRPr="003969AA">
        <w:t xml:space="preserve"> strong privacy safeguards</w:t>
      </w:r>
      <w:r w:rsidR="005C218B" w:rsidRPr="003969AA">
        <w:t xml:space="preserve"> </w:t>
      </w:r>
      <w:r w:rsidR="00746F6C" w:rsidRPr="003969AA">
        <w:t xml:space="preserve">for the collected data </w:t>
      </w:r>
      <w:r w:rsidR="005C218B" w:rsidRPr="003969AA">
        <w:t xml:space="preserve">and monitor </w:t>
      </w:r>
      <w:r w:rsidR="00F04399" w:rsidRPr="003969AA">
        <w:t>for inequalities</w:t>
      </w:r>
      <w:r w:rsidR="00741F68" w:rsidRPr="003969AA">
        <w:t xml:space="preserve"> </w:t>
      </w:r>
      <w:r w:rsidR="00C220E9" w:rsidRPr="003969AA">
        <w:t xml:space="preserve">affecting </w:t>
      </w:r>
      <w:r w:rsidR="00B842FD" w:rsidRPr="003969AA">
        <w:t>workers</w:t>
      </w:r>
      <w:r w:rsidR="00C220E9" w:rsidRPr="003969AA">
        <w:t xml:space="preserve"> with intersecting attributes. </w:t>
      </w:r>
    </w:p>
    <w:p w14:paraId="023AA151" w14:textId="77777777" w:rsidR="00AA5C48" w:rsidRPr="000A46FD" w:rsidRDefault="00AA5C48" w:rsidP="00AA5C48">
      <w:pPr>
        <w:pStyle w:val="Heading2"/>
      </w:pPr>
      <w:r w:rsidRPr="000A46FD">
        <w:lastRenderedPageBreak/>
        <w:t>Want to capture age discrimination data in your organisation?</w:t>
      </w:r>
    </w:p>
    <w:p w14:paraId="1E4B57E0" w14:textId="77777777" w:rsidR="00AA5C48" w:rsidRPr="000A46FD" w:rsidRDefault="00AA5C48" w:rsidP="00AA5C48">
      <w:pPr>
        <w:rPr>
          <w:b/>
          <w:bCs/>
        </w:rPr>
      </w:pPr>
      <w:r w:rsidRPr="000A46FD">
        <w:t xml:space="preserve">Use the following questions, adapted from DCA’s Inclusion@Work Index to capture employee experiences of discrimination in your organisation. </w:t>
      </w:r>
      <w:r w:rsidRPr="000A46FD">
        <w:rPr>
          <w:b/>
          <w:bCs/>
        </w:rPr>
        <w:t xml:space="preserve"> </w:t>
      </w:r>
    </w:p>
    <w:p w14:paraId="4B76EFBD" w14:textId="77777777" w:rsidR="00AA5C48" w:rsidRPr="000A46FD" w:rsidRDefault="00AA5C48" w:rsidP="0043760D">
      <w:pPr>
        <w:spacing w:after="0"/>
        <w:rPr>
          <w:rFonts w:cs="Arial"/>
        </w:rPr>
      </w:pPr>
      <w:r w:rsidRPr="000A46FD">
        <w:rPr>
          <w:rFonts w:cs="Arial"/>
          <w:b/>
          <w:bCs/>
        </w:rPr>
        <w:t xml:space="preserve">Question 1: In the past 12 months at this organisation, have you personally experienced </w:t>
      </w:r>
      <w:r w:rsidRPr="000A46FD">
        <w:rPr>
          <w:rFonts w:cs="Arial"/>
          <w:b/>
          <w:bCs/>
          <w:i/>
        </w:rPr>
        <w:t xml:space="preserve">discrimination </w:t>
      </w:r>
      <w:r w:rsidRPr="000A46FD">
        <w:rPr>
          <w:rFonts w:cs="Arial"/>
          <w:b/>
          <w:bCs/>
        </w:rPr>
        <w:t>(unfair treatment/denied opportunities)</w:t>
      </w:r>
      <w:r w:rsidRPr="000A46FD">
        <w:rPr>
          <w:rFonts w:cs="Arial"/>
          <w:b/>
          <w:bCs/>
          <w:i/>
        </w:rPr>
        <w:t xml:space="preserve"> </w:t>
      </w:r>
      <w:r w:rsidRPr="000A46FD">
        <w:rPr>
          <w:rFonts w:cs="Arial"/>
          <w:b/>
          <w:bCs/>
        </w:rPr>
        <w:t xml:space="preserve">because of </w:t>
      </w:r>
      <w:r>
        <w:rPr>
          <w:rFonts w:cs="Arial"/>
          <w:b/>
          <w:bCs/>
        </w:rPr>
        <w:t>any of these factors</w:t>
      </w:r>
      <w:r w:rsidRPr="000A46FD">
        <w:rPr>
          <w:rFonts w:cs="Arial"/>
          <w:b/>
          <w:bCs/>
        </w:rPr>
        <w:t>?</w:t>
      </w:r>
      <w:r w:rsidRPr="000A46FD">
        <w:rPr>
          <w:rFonts w:cs="Arial"/>
          <w:b/>
          <w:bCs/>
          <w:i/>
        </w:rPr>
        <w:t xml:space="preserve"> </w:t>
      </w:r>
      <w:r w:rsidRPr="000A46FD">
        <w:rPr>
          <w:rFonts w:cs="Arial"/>
        </w:rPr>
        <w:t xml:space="preserve">(please mark as many as are relevant) </w:t>
      </w:r>
    </w:p>
    <w:p w14:paraId="74D66A27" w14:textId="77777777" w:rsidR="00AA5C48" w:rsidRPr="000A46FD" w:rsidRDefault="00AA5C48" w:rsidP="0043760D">
      <w:pPr>
        <w:pStyle w:val="ListParagraph"/>
        <w:numPr>
          <w:ilvl w:val="0"/>
          <w:numId w:val="11"/>
        </w:numPr>
        <w:spacing w:after="0"/>
        <w:rPr>
          <w:rFonts w:cs="Arial"/>
        </w:rPr>
      </w:pPr>
      <w:r w:rsidRPr="000A46FD">
        <w:rPr>
          <w:rFonts w:cs="Arial"/>
        </w:rPr>
        <w:t>your Aboriginal and/or Torres Strait Islander background</w:t>
      </w:r>
    </w:p>
    <w:p w14:paraId="60B35247" w14:textId="77777777" w:rsidR="00AA5C48" w:rsidRPr="000A46FD" w:rsidRDefault="00AA5C48" w:rsidP="0043760D">
      <w:pPr>
        <w:pStyle w:val="ListParagraph"/>
        <w:numPr>
          <w:ilvl w:val="0"/>
          <w:numId w:val="11"/>
        </w:numPr>
        <w:spacing w:after="0"/>
        <w:rPr>
          <w:rFonts w:cs="Arial"/>
        </w:rPr>
      </w:pPr>
      <w:r w:rsidRPr="000A46FD">
        <w:rPr>
          <w:rFonts w:cs="Arial"/>
        </w:rPr>
        <w:t>your age</w:t>
      </w:r>
    </w:p>
    <w:p w14:paraId="5A684E39" w14:textId="77777777" w:rsidR="00AA5C48" w:rsidRPr="000A46FD" w:rsidRDefault="00AA5C48" w:rsidP="0043760D">
      <w:pPr>
        <w:pStyle w:val="ListParagraph"/>
        <w:numPr>
          <w:ilvl w:val="0"/>
          <w:numId w:val="11"/>
        </w:numPr>
        <w:spacing w:after="0"/>
        <w:rPr>
          <w:rFonts w:cs="Arial"/>
        </w:rPr>
      </w:pPr>
      <w:r w:rsidRPr="000A46FD">
        <w:rPr>
          <w:rFonts w:cs="Arial"/>
        </w:rPr>
        <w:t>your caring responsibilities</w:t>
      </w:r>
    </w:p>
    <w:p w14:paraId="6E8DD824" w14:textId="77777777" w:rsidR="00AA5C48" w:rsidRPr="000A46FD" w:rsidRDefault="00AA5C48" w:rsidP="0043760D">
      <w:pPr>
        <w:pStyle w:val="ListParagraph"/>
        <w:numPr>
          <w:ilvl w:val="0"/>
          <w:numId w:val="11"/>
        </w:numPr>
        <w:spacing w:after="0"/>
        <w:rPr>
          <w:rFonts w:cs="Arial"/>
        </w:rPr>
      </w:pPr>
      <w:r w:rsidRPr="000A46FD">
        <w:rPr>
          <w:rFonts w:cs="Arial"/>
        </w:rPr>
        <w:t>your cultural background/ethnicity/race</w:t>
      </w:r>
    </w:p>
    <w:p w14:paraId="52A9CB72" w14:textId="77777777" w:rsidR="00AA5C48" w:rsidRPr="000A46FD" w:rsidRDefault="00AA5C48" w:rsidP="0043760D">
      <w:pPr>
        <w:pStyle w:val="ListParagraph"/>
        <w:numPr>
          <w:ilvl w:val="0"/>
          <w:numId w:val="11"/>
        </w:numPr>
        <w:spacing w:after="0"/>
        <w:rPr>
          <w:rFonts w:cs="Arial"/>
        </w:rPr>
      </w:pPr>
      <w:r w:rsidRPr="000A46FD">
        <w:rPr>
          <w:rFonts w:cs="Arial"/>
        </w:rPr>
        <w:t>your disability</w:t>
      </w:r>
    </w:p>
    <w:p w14:paraId="56EEC3AE" w14:textId="77777777" w:rsidR="00AA5C48" w:rsidRPr="000A46FD" w:rsidRDefault="00AA5C48" w:rsidP="0043760D">
      <w:pPr>
        <w:pStyle w:val="ListParagraph"/>
        <w:numPr>
          <w:ilvl w:val="0"/>
          <w:numId w:val="11"/>
        </w:numPr>
        <w:spacing w:after="0"/>
        <w:rPr>
          <w:rFonts w:cs="Arial"/>
        </w:rPr>
      </w:pPr>
      <w:r w:rsidRPr="000A46FD">
        <w:rPr>
          <w:rFonts w:cs="Arial"/>
        </w:rPr>
        <w:t>your gender</w:t>
      </w:r>
    </w:p>
    <w:p w14:paraId="20D5E04D" w14:textId="77777777" w:rsidR="00AA5C48" w:rsidRPr="000A46FD" w:rsidRDefault="00AA5C48" w:rsidP="0043760D">
      <w:pPr>
        <w:pStyle w:val="ListParagraph"/>
        <w:numPr>
          <w:ilvl w:val="0"/>
          <w:numId w:val="11"/>
        </w:numPr>
        <w:spacing w:after="0"/>
        <w:rPr>
          <w:rFonts w:cs="Arial"/>
        </w:rPr>
      </w:pPr>
      <w:r w:rsidRPr="000A46FD">
        <w:rPr>
          <w:rFonts w:cs="Arial"/>
        </w:rPr>
        <w:t>your religious affiliation</w:t>
      </w:r>
    </w:p>
    <w:p w14:paraId="480AA7A3" w14:textId="77777777" w:rsidR="00AA5C48" w:rsidRPr="000A46FD" w:rsidRDefault="00AA5C48" w:rsidP="0043760D">
      <w:pPr>
        <w:pStyle w:val="ListParagraph"/>
        <w:numPr>
          <w:ilvl w:val="0"/>
          <w:numId w:val="11"/>
        </w:numPr>
        <w:spacing w:after="0"/>
        <w:rPr>
          <w:rFonts w:cs="Arial"/>
        </w:rPr>
      </w:pPr>
      <w:r w:rsidRPr="000A46FD">
        <w:rPr>
          <w:rFonts w:cs="Arial"/>
        </w:rPr>
        <w:t xml:space="preserve">your sexual orientation or gender identity </w:t>
      </w:r>
    </w:p>
    <w:p w14:paraId="5BCE04DC" w14:textId="77777777" w:rsidR="00AA5C48" w:rsidRPr="000A46FD" w:rsidRDefault="00AA5C48" w:rsidP="0043760D">
      <w:pPr>
        <w:pStyle w:val="ListParagraph"/>
        <w:numPr>
          <w:ilvl w:val="0"/>
          <w:numId w:val="11"/>
        </w:numPr>
        <w:spacing w:after="0"/>
        <w:rPr>
          <w:rFonts w:cs="Arial"/>
        </w:rPr>
      </w:pPr>
      <w:r w:rsidRPr="000A46FD">
        <w:rPr>
          <w:rFonts w:cs="Arial"/>
        </w:rPr>
        <w:t>none of the above</w:t>
      </w:r>
    </w:p>
    <w:p w14:paraId="099D544D" w14:textId="3A2949EC" w:rsidR="00AA5C48" w:rsidRPr="000A46FD" w:rsidRDefault="00AA5C48" w:rsidP="00AA5C48">
      <w:pPr>
        <w:rPr>
          <w:b/>
          <w:bCs/>
        </w:rPr>
      </w:pPr>
      <w:r w:rsidRPr="000A46FD">
        <w:rPr>
          <w:b/>
          <w:bCs/>
        </w:rPr>
        <w:t xml:space="preserve">Question 2: If yes, what action did you take? </w:t>
      </w:r>
    </w:p>
    <w:p w14:paraId="73B7C26B" w14:textId="77777777" w:rsidR="00AA5C48" w:rsidRPr="000A46FD" w:rsidRDefault="00AA5C48" w:rsidP="00AA5C48">
      <w:pPr>
        <w:pStyle w:val="ListParagraph"/>
        <w:numPr>
          <w:ilvl w:val="0"/>
          <w:numId w:val="20"/>
        </w:numPr>
      </w:pPr>
      <w:r w:rsidRPr="000A46FD">
        <w:t>Reported it to my manager</w:t>
      </w:r>
    </w:p>
    <w:p w14:paraId="6BAA88C4" w14:textId="77777777" w:rsidR="00AA5C48" w:rsidRPr="000A46FD" w:rsidRDefault="00AA5C48" w:rsidP="00AA5C48">
      <w:pPr>
        <w:pStyle w:val="ListParagraph"/>
        <w:numPr>
          <w:ilvl w:val="0"/>
          <w:numId w:val="20"/>
        </w:numPr>
      </w:pPr>
      <w:r w:rsidRPr="000A46FD">
        <w:t xml:space="preserve">Reported it to HR or another internal </w:t>
      </w:r>
      <w:proofErr w:type="gramStart"/>
      <w:r w:rsidRPr="000A46FD">
        <w:t>complaints</w:t>
      </w:r>
      <w:proofErr w:type="gramEnd"/>
      <w:r w:rsidRPr="000A46FD">
        <w:t xml:space="preserve"> process</w:t>
      </w:r>
    </w:p>
    <w:p w14:paraId="084DB7D3" w14:textId="77777777" w:rsidR="00AA5C48" w:rsidRPr="000A46FD" w:rsidRDefault="00AA5C48" w:rsidP="00AA5C48">
      <w:pPr>
        <w:pStyle w:val="ListParagraph"/>
        <w:numPr>
          <w:ilvl w:val="0"/>
          <w:numId w:val="20"/>
        </w:numPr>
      </w:pPr>
      <w:r w:rsidRPr="000A46FD">
        <w:t>Sought external advice (e.g. from a lawyer or union)</w:t>
      </w:r>
    </w:p>
    <w:p w14:paraId="2891CD6E" w14:textId="77777777" w:rsidR="00AA5C48" w:rsidRPr="000A46FD" w:rsidRDefault="00AA5C48" w:rsidP="00AA5C48">
      <w:pPr>
        <w:pStyle w:val="ListParagraph"/>
        <w:numPr>
          <w:ilvl w:val="0"/>
          <w:numId w:val="20"/>
        </w:numPr>
      </w:pPr>
      <w:r w:rsidRPr="000A46FD">
        <w:t>Lodged a formal complaint externally (e.g. with the Australian Human Rights Commission or Fair Work Commission)</w:t>
      </w:r>
    </w:p>
    <w:p w14:paraId="7C82BC24" w14:textId="77777777" w:rsidR="00AA5C48" w:rsidRPr="000A46FD" w:rsidRDefault="00AA5C48" w:rsidP="00AA5C48">
      <w:pPr>
        <w:pStyle w:val="ListParagraph"/>
        <w:numPr>
          <w:ilvl w:val="0"/>
          <w:numId w:val="20"/>
        </w:numPr>
      </w:pPr>
      <w:r w:rsidRPr="000A46FD">
        <w:t>Discussed informally with a colleague or peer at work</w:t>
      </w:r>
    </w:p>
    <w:p w14:paraId="3E78A059" w14:textId="77777777" w:rsidR="00AA5C48" w:rsidRPr="000A46FD" w:rsidRDefault="00AA5C48" w:rsidP="00AA5C48">
      <w:pPr>
        <w:pStyle w:val="ListParagraph"/>
        <w:numPr>
          <w:ilvl w:val="0"/>
          <w:numId w:val="20"/>
        </w:numPr>
      </w:pPr>
      <w:r w:rsidRPr="000A46FD">
        <w:t xml:space="preserve">Took no action </w:t>
      </w:r>
    </w:p>
    <w:p w14:paraId="34AC4622" w14:textId="77777777" w:rsidR="00AA5C48" w:rsidRPr="000A46FD" w:rsidRDefault="00AA5C48" w:rsidP="00AA5C48">
      <w:pPr>
        <w:rPr>
          <w:b/>
          <w:bCs/>
        </w:rPr>
      </w:pPr>
      <w:r w:rsidRPr="000A46FD">
        <w:rPr>
          <w:b/>
          <w:bCs/>
        </w:rPr>
        <w:t>Question 3: If you chose to take no action, why not?</w:t>
      </w:r>
      <w:r w:rsidRPr="00D6701D">
        <w:t xml:space="preserve"> (please mark as many as are relevant)</w:t>
      </w:r>
    </w:p>
    <w:p w14:paraId="500B4AFC" w14:textId="77777777" w:rsidR="00AA5C48" w:rsidRPr="000A46FD" w:rsidRDefault="00AA5C48" w:rsidP="00AA5C48">
      <w:pPr>
        <w:pStyle w:val="ListParagraph"/>
        <w:numPr>
          <w:ilvl w:val="0"/>
          <w:numId w:val="21"/>
        </w:numPr>
      </w:pPr>
      <w:r w:rsidRPr="000A46FD">
        <w:t>I resolved it on my own</w:t>
      </w:r>
    </w:p>
    <w:p w14:paraId="5C488E12" w14:textId="77777777" w:rsidR="00AA5C48" w:rsidRPr="000A46FD" w:rsidRDefault="00AA5C48" w:rsidP="00AA5C48">
      <w:pPr>
        <w:pStyle w:val="ListParagraph"/>
        <w:numPr>
          <w:ilvl w:val="0"/>
          <w:numId w:val="21"/>
        </w:numPr>
      </w:pPr>
      <w:r w:rsidRPr="000A46FD">
        <w:t>I did not think anything would change</w:t>
      </w:r>
    </w:p>
    <w:p w14:paraId="667F3149" w14:textId="77777777" w:rsidR="00AA5C48" w:rsidRPr="000A46FD" w:rsidRDefault="00AA5C48" w:rsidP="00AA5C48">
      <w:pPr>
        <w:pStyle w:val="ListParagraph"/>
        <w:numPr>
          <w:ilvl w:val="0"/>
          <w:numId w:val="21"/>
        </w:numPr>
      </w:pPr>
      <w:r w:rsidRPr="000A46FD">
        <w:t>I did not know how or where to report</w:t>
      </w:r>
    </w:p>
    <w:p w14:paraId="3892BB2D" w14:textId="77777777" w:rsidR="00AA5C48" w:rsidRPr="000A46FD" w:rsidRDefault="00AA5C48" w:rsidP="00AA5C48">
      <w:pPr>
        <w:pStyle w:val="ListParagraph"/>
        <w:numPr>
          <w:ilvl w:val="0"/>
          <w:numId w:val="21"/>
        </w:numPr>
      </w:pPr>
      <w:r w:rsidRPr="000A46FD">
        <w:t>I was concerned about negative consequences</w:t>
      </w:r>
    </w:p>
    <w:p w14:paraId="6B3A80E2" w14:textId="241F0287" w:rsidR="00AA5C48" w:rsidRPr="0043760D" w:rsidRDefault="00AA5C48" w:rsidP="00AA5C48">
      <w:pPr>
        <w:pStyle w:val="ListParagraph"/>
        <w:numPr>
          <w:ilvl w:val="0"/>
          <w:numId w:val="21"/>
        </w:numPr>
        <w:rPr>
          <w:b/>
          <w:bCs/>
        </w:rPr>
      </w:pPr>
      <w:r w:rsidRPr="000A46FD">
        <w:lastRenderedPageBreak/>
        <w:t xml:space="preserve">The process for making an external complaint is too complicated </w:t>
      </w:r>
    </w:p>
    <w:p w14:paraId="768290E3" w14:textId="5D2F4FE7" w:rsidR="00F058C4" w:rsidRPr="003969AA" w:rsidRDefault="0043760D" w:rsidP="0043760D">
      <w:pPr>
        <w:pStyle w:val="Heading1"/>
      </w:pPr>
      <w:r>
        <w:rPr>
          <w:b/>
          <w:bCs/>
        </w:rPr>
        <w:br w:type="page"/>
      </w:r>
      <w:bookmarkStart w:id="12" w:name="_Toc226986088"/>
      <w:bookmarkStart w:id="13" w:name="_Toc228284989"/>
      <w:r w:rsidR="002D43F1" w:rsidRPr="003969AA">
        <w:lastRenderedPageBreak/>
        <w:t>Y</w:t>
      </w:r>
      <w:r w:rsidR="00F058C4" w:rsidRPr="003969AA">
        <w:t>ounger workers and Inclusion@Work</w:t>
      </w:r>
      <w:bookmarkEnd w:id="12"/>
      <w:bookmarkEnd w:id="13"/>
      <w:r w:rsidR="00F058C4" w:rsidRPr="003969AA">
        <w:t xml:space="preserve"> </w:t>
      </w:r>
    </w:p>
    <w:p w14:paraId="779F30DA" w14:textId="163A15BC" w:rsidR="00A32923" w:rsidRPr="003969AA" w:rsidRDefault="00A32923" w:rsidP="00F058C4">
      <w:pPr>
        <w:rPr>
          <w:sz w:val="28"/>
          <w:szCs w:val="28"/>
        </w:rPr>
      </w:pPr>
      <w:r w:rsidRPr="003969AA">
        <w:rPr>
          <w:sz w:val="28"/>
          <w:szCs w:val="28"/>
        </w:rPr>
        <w:t xml:space="preserve">Younger workers reported the highest levels of workplace exclusion out of </w:t>
      </w:r>
      <w:r w:rsidR="00F760EC" w:rsidRPr="003969AA">
        <w:rPr>
          <w:sz w:val="28"/>
          <w:szCs w:val="28"/>
        </w:rPr>
        <w:t>all</w:t>
      </w:r>
      <w:r w:rsidRPr="003969AA">
        <w:rPr>
          <w:sz w:val="28"/>
          <w:szCs w:val="28"/>
        </w:rPr>
        <w:t xml:space="preserve"> </w:t>
      </w:r>
      <w:r w:rsidR="00DE2EC0" w:rsidRPr="003969AA">
        <w:rPr>
          <w:sz w:val="28"/>
          <w:szCs w:val="28"/>
        </w:rPr>
        <w:t>3</w:t>
      </w:r>
      <w:r w:rsidRPr="003969AA">
        <w:rPr>
          <w:sz w:val="28"/>
          <w:szCs w:val="28"/>
        </w:rPr>
        <w:t xml:space="preserve"> age groups</w:t>
      </w:r>
      <w:r w:rsidR="00CF7698" w:rsidRPr="003969AA">
        <w:rPr>
          <w:sz w:val="28"/>
          <w:szCs w:val="28"/>
        </w:rPr>
        <w:t xml:space="preserve"> – from </w:t>
      </w:r>
      <w:r w:rsidR="00232C3B" w:rsidRPr="003969AA">
        <w:rPr>
          <w:sz w:val="28"/>
          <w:szCs w:val="28"/>
        </w:rPr>
        <w:t xml:space="preserve">experience with discrimination and harassment to everyday exclusion. </w:t>
      </w:r>
    </w:p>
    <w:p w14:paraId="60B1C493" w14:textId="77777777" w:rsidR="00C460C4" w:rsidRPr="00080F07" w:rsidRDefault="00C460C4" w:rsidP="00C460C4">
      <w:pPr>
        <w:pStyle w:val="Heading2"/>
      </w:pPr>
      <w:r w:rsidRPr="00080F07">
        <w:t xml:space="preserve">How did the Inclusion@Work Index define discrimination and harassment? </w:t>
      </w:r>
    </w:p>
    <w:p w14:paraId="1ECF1EFC" w14:textId="77777777" w:rsidR="00C460C4" w:rsidRPr="003969AA" w:rsidRDefault="00C460C4" w:rsidP="00C460C4">
      <w:r w:rsidRPr="003969AA">
        <w:t>The Inclusion@Work Index defined:</w:t>
      </w:r>
    </w:p>
    <w:p w14:paraId="0AE46C63" w14:textId="77777777" w:rsidR="00C460C4" w:rsidRPr="00A70CAE" w:rsidRDefault="00C460C4" w:rsidP="00C460C4">
      <w:pPr>
        <w:pStyle w:val="ListParagraph"/>
        <w:numPr>
          <w:ilvl w:val="0"/>
          <w:numId w:val="1"/>
        </w:numPr>
        <w:ind w:left="714" w:hanging="357"/>
        <w:contextualSpacing w:val="0"/>
        <w:rPr>
          <w:rFonts w:ascii="Aptos" w:hAnsi="Aptos"/>
        </w:rPr>
      </w:pPr>
      <w:r w:rsidRPr="00A70CAE">
        <w:rPr>
          <w:rFonts w:cs="Arial"/>
        </w:rPr>
        <w:t xml:space="preserve">discrimination as unfair treatment or denied opportunities, </w:t>
      </w:r>
    </w:p>
    <w:p w14:paraId="781EC656" w14:textId="77777777" w:rsidR="00C460C4" w:rsidRPr="00A70CAE" w:rsidRDefault="00C460C4" w:rsidP="00C460C4">
      <w:pPr>
        <w:pStyle w:val="ListParagraph"/>
        <w:numPr>
          <w:ilvl w:val="0"/>
          <w:numId w:val="1"/>
        </w:numPr>
        <w:ind w:left="714" w:hanging="357"/>
        <w:contextualSpacing w:val="0"/>
        <w:rPr>
          <w:rFonts w:ascii="Aptos" w:hAnsi="Aptos"/>
        </w:rPr>
      </w:pPr>
      <w:r w:rsidRPr="00A70CAE">
        <w:rPr>
          <w:rFonts w:cs="Arial"/>
        </w:rPr>
        <w:t>harassment as unwelcome comments, slurs, jokes, pictures or physical touch</w:t>
      </w:r>
    </w:p>
    <w:p w14:paraId="4FABD02C" w14:textId="77777777" w:rsidR="00C460C4" w:rsidRPr="00A70CAE" w:rsidRDefault="00C460C4" w:rsidP="00C460C4">
      <w:pPr>
        <w:pStyle w:val="ListParagraph"/>
        <w:numPr>
          <w:ilvl w:val="0"/>
          <w:numId w:val="1"/>
        </w:numPr>
        <w:ind w:left="714" w:hanging="357"/>
        <w:contextualSpacing w:val="0"/>
        <w:rPr>
          <w:rFonts w:ascii="Aptos" w:hAnsi="Aptos"/>
        </w:rPr>
      </w:pPr>
      <w:r w:rsidRPr="00A70CAE">
        <w:rPr>
          <w:rFonts w:ascii="Aptos" w:hAnsi="Aptos"/>
        </w:rPr>
        <w:t>sexual harassment as non-consensual or unwanted sexual behaviour that can make a person feel offended, humiliated or intimidated.</w:t>
      </w:r>
    </w:p>
    <w:p w14:paraId="20C03A73" w14:textId="30176F71" w:rsidR="00AE26CC" w:rsidRPr="003969AA" w:rsidRDefault="00B701ED" w:rsidP="00524B32">
      <w:pPr>
        <w:pStyle w:val="Heading2"/>
      </w:pPr>
      <w:r w:rsidRPr="003969AA">
        <w:t>1 in 3</w:t>
      </w:r>
      <w:r w:rsidR="00524B32" w:rsidRPr="003969AA">
        <w:t xml:space="preserve"> younger workers experienced discrimination </w:t>
      </w:r>
      <w:r w:rsidR="00BE313D" w:rsidRPr="003969AA">
        <w:t>or</w:t>
      </w:r>
      <w:r w:rsidR="00AE26CC" w:rsidRPr="003969AA">
        <w:t xml:space="preserve"> harassment </w:t>
      </w:r>
    </w:p>
    <w:p w14:paraId="4990C903" w14:textId="4D60984D" w:rsidR="00891773" w:rsidRPr="003969AA" w:rsidRDefault="00FA66B8" w:rsidP="00891773">
      <w:r w:rsidRPr="003969AA">
        <w:t>Compared with mid-</w:t>
      </w:r>
      <w:r w:rsidR="00043E42" w:rsidRPr="003969AA">
        <w:t>aged</w:t>
      </w:r>
      <w:r w:rsidRPr="003969AA">
        <w:t xml:space="preserve"> and older workers, younger employees report</w:t>
      </w:r>
      <w:r w:rsidR="002E511D" w:rsidRPr="003969AA">
        <w:t>ed</w:t>
      </w:r>
      <w:r w:rsidRPr="003969AA">
        <w:t xml:space="preserve"> higher rates of </w:t>
      </w:r>
      <w:r w:rsidR="005900E7" w:rsidRPr="003969AA">
        <w:t xml:space="preserve">workplace </w:t>
      </w:r>
      <w:r w:rsidRPr="003969AA">
        <w:t>discrimination, harassment and sexual harassment</w:t>
      </w:r>
      <w:r w:rsidR="00891773" w:rsidRPr="003969AA">
        <w:t xml:space="preserve">: </w:t>
      </w:r>
    </w:p>
    <w:p w14:paraId="5E144DF4" w14:textId="7AB86345" w:rsidR="00044E4E" w:rsidRPr="003969AA" w:rsidRDefault="005900E7" w:rsidP="00556FAA">
      <w:pPr>
        <w:pStyle w:val="ListParagraph"/>
        <w:numPr>
          <w:ilvl w:val="0"/>
          <w:numId w:val="12"/>
        </w:numPr>
        <w:contextualSpacing w:val="0"/>
      </w:pPr>
      <w:r w:rsidRPr="003969AA">
        <w:t>39% of younger workers reported experiencing discrimination and</w:t>
      </w:r>
      <w:r w:rsidR="00557E98" w:rsidRPr="003969AA">
        <w:t>/</w:t>
      </w:r>
      <w:r w:rsidRPr="003969AA">
        <w:t xml:space="preserve">or harassment </w:t>
      </w:r>
      <w:r w:rsidR="00557E98" w:rsidRPr="003969AA">
        <w:t xml:space="preserve">at work in the past 12 months, compared </w:t>
      </w:r>
      <w:r w:rsidR="00DE2EC0" w:rsidRPr="003969AA">
        <w:t>with</w:t>
      </w:r>
      <w:r w:rsidR="00557E98" w:rsidRPr="003969AA">
        <w:t xml:space="preserve"> 27% of mid-</w:t>
      </w:r>
      <w:r w:rsidR="00043E42" w:rsidRPr="003969AA">
        <w:t>aged</w:t>
      </w:r>
      <w:r w:rsidR="00557E98" w:rsidRPr="003969AA">
        <w:t xml:space="preserve"> and 19% of older workers</w:t>
      </w:r>
      <w:r w:rsidR="00583578">
        <w:t>.</w:t>
      </w:r>
    </w:p>
    <w:p w14:paraId="5997E0EB" w14:textId="043EA4BC" w:rsidR="00BF7DF0" w:rsidRDefault="00BF7DF0" w:rsidP="00BF7DF0">
      <w:pPr>
        <w:pStyle w:val="ListParagraph"/>
        <w:numPr>
          <w:ilvl w:val="0"/>
          <w:numId w:val="1"/>
        </w:numPr>
      </w:pPr>
      <w:r w:rsidRPr="003969AA">
        <w:t xml:space="preserve">36% </w:t>
      </w:r>
      <w:r w:rsidR="00DB2FCE" w:rsidRPr="003969AA">
        <w:t xml:space="preserve">of </w:t>
      </w:r>
      <w:r w:rsidRPr="003969AA">
        <w:t>younger workers reported experiencing sexual harassment at work in the</w:t>
      </w:r>
      <w:r w:rsidR="002D07E7" w:rsidRPr="003969AA">
        <w:t xml:space="preserve"> past</w:t>
      </w:r>
      <w:r w:rsidRPr="003969AA">
        <w:t xml:space="preserve"> 12 months, </w:t>
      </w:r>
      <w:r w:rsidR="00DE2EC0" w:rsidRPr="003969AA">
        <w:t xml:space="preserve">a </w:t>
      </w:r>
      <w:r w:rsidRPr="003969AA">
        <w:t xml:space="preserve">much higher </w:t>
      </w:r>
      <w:r w:rsidR="00DE2EC0" w:rsidRPr="003969AA">
        <w:t xml:space="preserve">proportion </w:t>
      </w:r>
      <w:r w:rsidRPr="003969AA">
        <w:t xml:space="preserve">when compared </w:t>
      </w:r>
      <w:r w:rsidR="00DE2EC0" w:rsidRPr="003969AA">
        <w:t>with</w:t>
      </w:r>
      <w:r w:rsidRPr="003969AA">
        <w:t xml:space="preserve"> 24% of mid-</w:t>
      </w:r>
      <w:r w:rsidR="00043E42" w:rsidRPr="003969AA">
        <w:t>aged</w:t>
      </w:r>
      <w:r w:rsidRPr="003969AA">
        <w:t xml:space="preserve"> and 10% of older workers.</w:t>
      </w:r>
    </w:p>
    <w:p w14:paraId="12F4C884" w14:textId="54E36A09" w:rsidR="00136CB5" w:rsidRPr="00E643E3" w:rsidRDefault="00136CB5" w:rsidP="00D6701D">
      <w:pPr>
        <w:pStyle w:val="Caption"/>
        <w:rPr>
          <w:sz w:val="24"/>
          <w:szCs w:val="24"/>
        </w:rPr>
      </w:pPr>
      <w:r w:rsidRPr="00E643E3">
        <w:rPr>
          <w:sz w:val="24"/>
          <w:szCs w:val="24"/>
        </w:rPr>
        <w:t xml:space="preserve">Figure </w:t>
      </w:r>
      <w:r w:rsidRPr="00E643E3">
        <w:rPr>
          <w:sz w:val="24"/>
          <w:szCs w:val="24"/>
        </w:rPr>
        <w:fldChar w:fldCharType="begin"/>
      </w:r>
      <w:r w:rsidRPr="00E643E3">
        <w:rPr>
          <w:sz w:val="24"/>
          <w:szCs w:val="24"/>
        </w:rPr>
        <w:instrText>SEQ Figure \* ARABIC</w:instrText>
      </w:r>
      <w:r w:rsidRPr="00E643E3">
        <w:rPr>
          <w:sz w:val="24"/>
          <w:szCs w:val="24"/>
        </w:rPr>
        <w:fldChar w:fldCharType="separate"/>
      </w:r>
      <w:r w:rsidR="00E642A5" w:rsidRPr="00E643E3">
        <w:rPr>
          <w:noProof/>
          <w:sz w:val="24"/>
          <w:szCs w:val="24"/>
        </w:rPr>
        <w:t>1</w:t>
      </w:r>
      <w:r w:rsidRPr="00E643E3">
        <w:rPr>
          <w:sz w:val="24"/>
          <w:szCs w:val="24"/>
        </w:rPr>
        <w:fldChar w:fldCharType="end"/>
      </w:r>
      <w:r w:rsidRPr="00E643E3">
        <w:rPr>
          <w:sz w:val="24"/>
          <w:szCs w:val="24"/>
        </w:rPr>
        <w:t>: Experience of discrimination, harassment and sexual harassment by age groups</w:t>
      </w:r>
    </w:p>
    <w:p w14:paraId="604A24E1" w14:textId="7EB094A0" w:rsidR="00C01742" w:rsidRDefault="00C01742" w:rsidP="00C01742">
      <w:r w:rsidRPr="003969AA">
        <w:rPr>
          <w:noProof/>
        </w:rPr>
        <w:lastRenderedPageBreak/>
        <w:drawing>
          <wp:inline distT="0" distB="0" distL="0" distR="0" wp14:anchorId="5742CA04" wp14:editId="0A5C8C17">
            <wp:extent cx="5486400" cy="2679405"/>
            <wp:effectExtent l="0" t="0" r="0" b="6985"/>
            <wp:docPr id="103689716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EF79EB" w14:textId="0C439791" w:rsidR="00080F07" w:rsidRPr="00080F07" w:rsidRDefault="00080F07" w:rsidP="00080F07">
      <w:pPr>
        <w:pStyle w:val="Caption"/>
        <w:rPr>
          <w:sz w:val="24"/>
          <w:szCs w:val="24"/>
        </w:rPr>
      </w:pPr>
      <w:r w:rsidRPr="00080F07">
        <w:rPr>
          <w:sz w:val="24"/>
          <w:szCs w:val="24"/>
        </w:rPr>
        <w:t xml:space="preserve">Table </w:t>
      </w:r>
      <w:r w:rsidRPr="00080F07">
        <w:rPr>
          <w:sz w:val="24"/>
          <w:szCs w:val="24"/>
        </w:rPr>
        <w:fldChar w:fldCharType="begin"/>
      </w:r>
      <w:r w:rsidRPr="00080F07">
        <w:rPr>
          <w:sz w:val="24"/>
          <w:szCs w:val="24"/>
        </w:rPr>
        <w:instrText xml:space="preserve"> SEQ Table \* ARABIC </w:instrText>
      </w:r>
      <w:r w:rsidRPr="00080F07">
        <w:rPr>
          <w:sz w:val="24"/>
          <w:szCs w:val="24"/>
        </w:rPr>
        <w:fldChar w:fldCharType="separate"/>
      </w:r>
      <w:r w:rsidR="00813A6D">
        <w:rPr>
          <w:noProof/>
          <w:sz w:val="24"/>
          <w:szCs w:val="24"/>
        </w:rPr>
        <w:t>1</w:t>
      </w:r>
      <w:r w:rsidRPr="00080F07">
        <w:rPr>
          <w:sz w:val="24"/>
          <w:szCs w:val="24"/>
        </w:rPr>
        <w:fldChar w:fldCharType="end"/>
      </w:r>
      <w:r w:rsidRPr="00080F07">
        <w:rPr>
          <w:sz w:val="24"/>
          <w:szCs w:val="24"/>
        </w:rPr>
        <w:t>: Experience of discrimination, harassment and sexual harassment by age groups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1: Experience of discrimination, harassment and sexual harassment by age groups"/>
        <w:tblDescription w:val="Refer to caption "/>
      </w:tblPr>
      <w:tblGrid>
        <w:gridCol w:w="4850"/>
        <w:gridCol w:w="1198"/>
        <w:gridCol w:w="1199"/>
        <w:gridCol w:w="1198"/>
      </w:tblGrid>
      <w:tr w:rsidR="00080F07" w:rsidRPr="00080F07" w14:paraId="215F67B4" w14:textId="77777777" w:rsidTr="000740FA">
        <w:trPr>
          <w:trHeight w:val="2"/>
          <w:tblHeader/>
        </w:trPr>
        <w:tc>
          <w:tcPr>
            <w:tcW w:w="4850" w:type="dxa"/>
            <w:vAlign w:val="center"/>
          </w:tcPr>
          <w:p w14:paraId="47542CA3" w14:textId="06AFBA5F" w:rsidR="00080F07" w:rsidRPr="00A70CAE" w:rsidRDefault="00A70CAE" w:rsidP="000740FA">
            <w:pPr>
              <w:autoSpaceDE w:val="0"/>
              <w:autoSpaceDN w:val="0"/>
              <w:adjustRightInd w:val="0"/>
              <w:spacing w:after="0"/>
              <w:rPr>
                <w:rFonts w:cs="Aptos Narrow"/>
                <w:b/>
                <w:bCs/>
                <w:color w:val="000000"/>
                <w:kern w:val="0"/>
              </w:rPr>
            </w:pPr>
            <w:r w:rsidRPr="00A70CAE">
              <w:rPr>
                <w:rFonts w:cs="Aptos Narrow"/>
                <w:b/>
                <w:bCs/>
                <w:color w:val="000000"/>
                <w:kern w:val="0"/>
              </w:rPr>
              <w:t>Statement</w:t>
            </w:r>
          </w:p>
        </w:tc>
        <w:tc>
          <w:tcPr>
            <w:tcW w:w="1198" w:type="dxa"/>
          </w:tcPr>
          <w:p w14:paraId="03413379" w14:textId="77777777" w:rsidR="00080F07" w:rsidRPr="00080F07" w:rsidRDefault="00080F07" w:rsidP="00544D81">
            <w:pPr>
              <w:autoSpaceDE w:val="0"/>
              <w:autoSpaceDN w:val="0"/>
              <w:adjustRightInd w:val="0"/>
              <w:spacing w:after="0"/>
              <w:rPr>
                <w:rFonts w:cs="Aptos Narrow"/>
                <w:b/>
                <w:bCs/>
                <w:color w:val="000000"/>
                <w:kern w:val="0"/>
              </w:rPr>
            </w:pPr>
            <w:r w:rsidRPr="00080F07">
              <w:rPr>
                <w:rFonts w:cs="Aptos Narrow"/>
                <w:b/>
                <w:bCs/>
                <w:color w:val="000000"/>
                <w:kern w:val="0"/>
              </w:rPr>
              <w:t>Older (55+)</w:t>
            </w:r>
          </w:p>
        </w:tc>
        <w:tc>
          <w:tcPr>
            <w:tcW w:w="1199" w:type="dxa"/>
          </w:tcPr>
          <w:p w14:paraId="77605CA8" w14:textId="77777777" w:rsidR="00080F07" w:rsidRPr="00080F07" w:rsidRDefault="00080F07" w:rsidP="00544D81">
            <w:pPr>
              <w:autoSpaceDE w:val="0"/>
              <w:autoSpaceDN w:val="0"/>
              <w:adjustRightInd w:val="0"/>
              <w:spacing w:after="0"/>
              <w:rPr>
                <w:rFonts w:cs="Aptos Narrow"/>
                <w:b/>
                <w:bCs/>
                <w:color w:val="000000"/>
                <w:kern w:val="0"/>
              </w:rPr>
            </w:pPr>
            <w:r w:rsidRPr="00080F07">
              <w:rPr>
                <w:rFonts w:cs="Aptos Narrow"/>
                <w:b/>
                <w:bCs/>
                <w:color w:val="000000"/>
                <w:kern w:val="0"/>
              </w:rPr>
              <w:t>Mid-aged (30–54)</w:t>
            </w:r>
          </w:p>
        </w:tc>
        <w:tc>
          <w:tcPr>
            <w:tcW w:w="1198" w:type="dxa"/>
          </w:tcPr>
          <w:p w14:paraId="46CF7F9C" w14:textId="77777777" w:rsidR="00080F07" w:rsidRPr="00080F07" w:rsidRDefault="00080F07" w:rsidP="00544D81">
            <w:pPr>
              <w:autoSpaceDE w:val="0"/>
              <w:autoSpaceDN w:val="0"/>
              <w:adjustRightInd w:val="0"/>
              <w:spacing w:after="0"/>
              <w:rPr>
                <w:rFonts w:cs="Aptos Narrow"/>
                <w:b/>
                <w:bCs/>
                <w:color w:val="000000"/>
                <w:kern w:val="0"/>
              </w:rPr>
            </w:pPr>
            <w:r w:rsidRPr="00080F07">
              <w:rPr>
                <w:rFonts w:cs="Aptos Narrow"/>
                <w:b/>
                <w:bCs/>
                <w:color w:val="000000"/>
                <w:kern w:val="0"/>
              </w:rPr>
              <w:t>Younger (18–29)</w:t>
            </w:r>
          </w:p>
        </w:tc>
      </w:tr>
      <w:tr w:rsidR="00080F07" w:rsidRPr="00080F07" w14:paraId="13AF46A3" w14:textId="77777777" w:rsidTr="00544D81">
        <w:trPr>
          <w:trHeight w:val="8"/>
        </w:trPr>
        <w:tc>
          <w:tcPr>
            <w:tcW w:w="4850" w:type="dxa"/>
          </w:tcPr>
          <w:p w14:paraId="641A2AAC" w14:textId="77777777" w:rsidR="00080F07" w:rsidRPr="00080F07" w:rsidRDefault="00080F07" w:rsidP="00544D81">
            <w:pPr>
              <w:autoSpaceDE w:val="0"/>
              <w:autoSpaceDN w:val="0"/>
              <w:adjustRightInd w:val="0"/>
              <w:spacing w:after="0"/>
              <w:rPr>
                <w:rFonts w:cs="Aptos Narrow"/>
                <w:color w:val="000000"/>
                <w:kern w:val="0"/>
              </w:rPr>
            </w:pPr>
            <w:r w:rsidRPr="00080F07">
              <w:rPr>
                <w:rFonts w:cs="Aptos Narrow"/>
                <w:color w:val="000000"/>
                <w:kern w:val="0"/>
              </w:rPr>
              <w:t>Experienced sexual harassment at work in the past 12 months (% yes)</w:t>
            </w:r>
          </w:p>
        </w:tc>
        <w:tc>
          <w:tcPr>
            <w:tcW w:w="1198" w:type="dxa"/>
            <w:vAlign w:val="center"/>
          </w:tcPr>
          <w:p w14:paraId="5AE3F0DC" w14:textId="77777777" w:rsidR="00080F07" w:rsidRPr="00080F07" w:rsidRDefault="00080F07" w:rsidP="00544D81">
            <w:pPr>
              <w:autoSpaceDE w:val="0"/>
              <w:autoSpaceDN w:val="0"/>
              <w:adjustRightInd w:val="0"/>
              <w:spacing w:after="0"/>
              <w:jc w:val="center"/>
              <w:rPr>
                <w:rFonts w:cs="Aptos Narrow"/>
                <w:color w:val="000000"/>
                <w:kern w:val="0"/>
              </w:rPr>
            </w:pPr>
            <w:r w:rsidRPr="00080F07">
              <w:rPr>
                <w:rFonts w:cs="Aptos Narrow"/>
                <w:color w:val="000000"/>
                <w:kern w:val="0"/>
              </w:rPr>
              <w:t>10%</w:t>
            </w:r>
          </w:p>
        </w:tc>
        <w:tc>
          <w:tcPr>
            <w:tcW w:w="1199" w:type="dxa"/>
            <w:vAlign w:val="center"/>
          </w:tcPr>
          <w:p w14:paraId="759C02BB" w14:textId="77777777" w:rsidR="00080F07" w:rsidRPr="00080F07" w:rsidRDefault="00080F07" w:rsidP="00544D81">
            <w:pPr>
              <w:autoSpaceDE w:val="0"/>
              <w:autoSpaceDN w:val="0"/>
              <w:adjustRightInd w:val="0"/>
              <w:spacing w:after="0"/>
              <w:jc w:val="center"/>
              <w:rPr>
                <w:rFonts w:cs="Aptos Narrow"/>
                <w:color w:val="000000"/>
                <w:kern w:val="0"/>
              </w:rPr>
            </w:pPr>
            <w:r w:rsidRPr="00080F07">
              <w:rPr>
                <w:rFonts w:cs="Aptos Narrow"/>
                <w:color w:val="000000"/>
                <w:kern w:val="0"/>
              </w:rPr>
              <w:t>24%</w:t>
            </w:r>
          </w:p>
        </w:tc>
        <w:tc>
          <w:tcPr>
            <w:tcW w:w="1198" w:type="dxa"/>
            <w:vAlign w:val="center"/>
          </w:tcPr>
          <w:p w14:paraId="7D21C5D4" w14:textId="77777777" w:rsidR="00080F07" w:rsidRPr="00080F07" w:rsidRDefault="00080F07" w:rsidP="00544D81">
            <w:pPr>
              <w:autoSpaceDE w:val="0"/>
              <w:autoSpaceDN w:val="0"/>
              <w:adjustRightInd w:val="0"/>
              <w:spacing w:after="0"/>
              <w:jc w:val="center"/>
              <w:rPr>
                <w:rFonts w:cs="Aptos Narrow"/>
                <w:color w:val="000000"/>
                <w:kern w:val="0"/>
              </w:rPr>
            </w:pPr>
            <w:r w:rsidRPr="00080F07">
              <w:rPr>
                <w:rFonts w:cs="Aptos Narrow"/>
                <w:color w:val="000000"/>
                <w:kern w:val="0"/>
              </w:rPr>
              <w:t>36%</w:t>
            </w:r>
          </w:p>
        </w:tc>
      </w:tr>
      <w:tr w:rsidR="00080F07" w:rsidRPr="00080F07" w14:paraId="5F9A61AD" w14:textId="77777777" w:rsidTr="00544D81">
        <w:trPr>
          <w:trHeight w:val="2"/>
        </w:trPr>
        <w:tc>
          <w:tcPr>
            <w:tcW w:w="4850" w:type="dxa"/>
          </w:tcPr>
          <w:p w14:paraId="46358EFE" w14:textId="77777777" w:rsidR="00080F07" w:rsidRPr="00080F07" w:rsidRDefault="00080F07" w:rsidP="00544D81">
            <w:pPr>
              <w:autoSpaceDE w:val="0"/>
              <w:autoSpaceDN w:val="0"/>
              <w:adjustRightInd w:val="0"/>
              <w:spacing w:after="0"/>
              <w:rPr>
                <w:rFonts w:cs="Aptos Narrow"/>
                <w:color w:val="000000"/>
                <w:kern w:val="0"/>
              </w:rPr>
            </w:pPr>
            <w:r w:rsidRPr="00080F07">
              <w:rPr>
                <w:rFonts w:cs="Aptos Narrow"/>
                <w:color w:val="000000"/>
                <w:kern w:val="0"/>
              </w:rPr>
              <w:t>Experienced discrimination and/or harassment in past 12 months (% yes)</w:t>
            </w:r>
          </w:p>
        </w:tc>
        <w:tc>
          <w:tcPr>
            <w:tcW w:w="1198" w:type="dxa"/>
            <w:vAlign w:val="center"/>
          </w:tcPr>
          <w:p w14:paraId="0FBB6D75" w14:textId="77777777" w:rsidR="00080F07" w:rsidRPr="00080F07" w:rsidRDefault="00080F07" w:rsidP="00544D81">
            <w:pPr>
              <w:autoSpaceDE w:val="0"/>
              <w:autoSpaceDN w:val="0"/>
              <w:adjustRightInd w:val="0"/>
              <w:spacing w:after="0"/>
              <w:jc w:val="center"/>
              <w:rPr>
                <w:rFonts w:cs="Aptos Narrow"/>
                <w:color w:val="000000"/>
                <w:kern w:val="0"/>
              </w:rPr>
            </w:pPr>
            <w:r w:rsidRPr="00080F07">
              <w:rPr>
                <w:rFonts w:cs="Aptos Narrow"/>
                <w:color w:val="000000"/>
                <w:kern w:val="0"/>
              </w:rPr>
              <w:t>19%</w:t>
            </w:r>
          </w:p>
        </w:tc>
        <w:tc>
          <w:tcPr>
            <w:tcW w:w="1199" w:type="dxa"/>
            <w:vAlign w:val="center"/>
          </w:tcPr>
          <w:p w14:paraId="2462EA69" w14:textId="77777777" w:rsidR="00080F07" w:rsidRPr="00080F07" w:rsidRDefault="00080F07" w:rsidP="00544D81">
            <w:pPr>
              <w:autoSpaceDE w:val="0"/>
              <w:autoSpaceDN w:val="0"/>
              <w:adjustRightInd w:val="0"/>
              <w:spacing w:after="0"/>
              <w:jc w:val="center"/>
              <w:rPr>
                <w:rFonts w:cs="Aptos Narrow"/>
                <w:color w:val="000000"/>
                <w:kern w:val="0"/>
              </w:rPr>
            </w:pPr>
            <w:r w:rsidRPr="00080F07">
              <w:rPr>
                <w:rFonts w:cs="Aptos Narrow"/>
                <w:color w:val="000000"/>
                <w:kern w:val="0"/>
              </w:rPr>
              <w:t>27%</w:t>
            </w:r>
          </w:p>
        </w:tc>
        <w:tc>
          <w:tcPr>
            <w:tcW w:w="1198" w:type="dxa"/>
            <w:vAlign w:val="center"/>
          </w:tcPr>
          <w:p w14:paraId="01C78DDF" w14:textId="77777777" w:rsidR="00080F07" w:rsidRPr="00080F07" w:rsidRDefault="00080F07" w:rsidP="00544D81">
            <w:pPr>
              <w:autoSpaceDE w:val="0"/>
              <w:autoSpaceDN w:val="0"/>
              <w:adjustRightInd w:val="0"/>
              <w:spacing w:after="0"/>
              <w:jc w:val="center"/>
              <w:rPr>
                <w:rFonts w:cs="Aptos Narrow"/>
                <w:color w:val="000000"/>
                <w:kern w:val="0"/>
              </w:rPr>
            </w:pPr>
            <w:r w:rsidRPr="00080F07">
              <w:rPr>
                <w:rFonts w:cs="Aptos Narrow"/>
                <w:color w:val="000000"/>
                <w:kern w:val="0"/>
              </w:rPr>
              <w:t>39%</w:t>
            </w:r>
          </w:p>
        </w:tc>
      </w:tr>
    </w:tbl>
    <w:p w14:paraId="5B77B49D" w14:textId="2B862E98" w:rsidR="00524B32" w:rsidRPr="003969AA" w:rsidRDefault="00627960" w:rsidP="00627960">
      <w:pPr>
        <w:pStyle w:val="Heading2"/>
      </w:pPr>
      <w:r w:rsidRPr="003969AA">
        <w:t xml:space="preserve">Youngers workers </w:t>
      </w:r>
      <w:r w:rsidR="005C5DBB" w:rsidRPr="003969AA">
        <w:t xml:space="preserve">report </w:t>
      </w:r>
      <w:r w:rsidR="008F52CA" w:rsidRPr="003969AA">
        <w:t xml:space="preserve">experiencing the most </w:t>
      </w:r>
      <w:r w:rsidRPr="003969AA">
        <w:t xml:space="preserve">everyday exclusion </w:t>
      </w:r>
    </w:p>
    <w:p w14:paraId="5E809CA6" w14:textId="24D1F194" w:rsidR="00FE35B5" w:rsidRPr="003969AA" w:rsidRDefault="00FE35B5" w:rsidP="00CA6CAF">
      <w:r w:rsidRPr="003969AA">
        <w:t xml:space="preserve">Everyday exclusion </w:t>
      </w:r>
      <w:r w:rsidR="00BC15C6" w:rsidRPr="003969AA">
        <w:t xml:space="preserve">at work </w:t>
      </w:r>
      <w:r w:rsidRPr="003969AA">
        <w:t>includes behaviours like being treated as if you do not exist, being left out of work social gatherings and having people make assumptions about your abilities based on your identity.</w:t>
      </w:r>
      <w:r w:rsidR="00543BB0" w:rsidRPr="003969AA">
        <w:t xml:space="preserve"> </w:t>
      </w:r>
      <w:r w:rsidR="00164B62" w:rsidRPr="003969AA">
        <w:t>Y</w:t>
      </w:r>
      <w:r w:rsidR="00884711" w:rsidRPr="003969AA">
        <w:t xml:space="preserve">ounger workers reported </w:t>
      </w:r>
      <w:r w:rsidR="00DE2EC0" w:rsidRPr="003969AA">
        <w:t xml:space="preserve">the highest </w:t>
      </w:r>
      <w:r w:rsidR="00884711" w:rsidRPr="003969AA">
        <w:t>experience of these</w:t>
      </w:r>
      <w:r w:rsidR="00DE2EC0" w:rsidRPr="003969AA">
        <w:t xml:space="preserve"> 3</w:t>
      </w:r>
      <w:r w:rsidR="00884711" w:rsidRPr="003969AA">
        <w:t xml:space="preserve"> </w:t>
      </w:r>
      <w:r w:rsidR="00972F5D" w:rsidRPr="003969AA">
        <w:t xml:space="preserve">behaviours </w:t>
      </w:r>
      <w:r w:rsidR="00812A9A" w:rsidRPr="003969AA">
        <w:t>out of the age groups</w:t>
      </w:r>
      <w:r w:rsidR="00DE2EC0" w:rsidRPr="003969AA">
        <w:t xml:space="preserve"> we</w:t>
      </w:r>
      <w:r w:rsidR="00812A9A" w:rsidRPr="003969AA">
        <w:t xml:space="preserve"> analysed</w:t>
      </w:r>
      <w:r w:rsidR="007063A6" w:rsidRPr="003969AA">
        <w:t>. Specifically, younger workers were mo</w:t>
      </w:r>
      <w:r w:rsidR="005F4F69" w:rsidRPr="003969AA">
        <w:t>re likely to report:</w:t>
      </w:r>
    </w:p>
    <w:p w14:paraId="194C6364" w14:textId="5C97D990" w:rsidR="00E54DE7" w:rsidRPr="003969AA" w:rsidRDefault="00E54DE7" w:rsidP="00E54DE7">
      <w:pPr>
        <w:pStyle w:val="ListParagraph"/>
        <w:numPr>
          <w:ilvl w:val="0"/>
          <w:numId w:val="1"/>
        </w:numPr>
        <w:ind w:left="714" w:hanging="357"/>
        <w:contextualSpacing w:val="0"/>
      </w:pPr>
      <w:r w:rsidRPr="003969AA">
        <w:rPr>
          <w:b/>
          <w:bCs/>
        </w:rPr>
        <w:t>others making assumptions about their abilities</w:t>
      </w:r>
      <w:r w:rsidR="00D45EB7" w:rsidRPr="003969AA">
        <w:t xml:space="preserve">: </w:t>
      </w:r>
      <w:r w:rsidRPr="003969AA">
        <w:t xml:space="preserve">42% of younger workers had sometimes, often or always experienced others making assumptions about their abilities based on their identity in the past 12 months, compared </w:t>
      </w:r>
      <w:r w:rsidR="00DE2EC0" w:rsidRPr="003969AA">
        <w:t>with</w:t>
      </w:r>
      <w:r w:rsidRPr="003969AA">
        <w:t xml:space="preserve"> 34% of mid-</w:t>
      </w:r>
      <w:r w:rsidR="00043E42" w:rsidRPr="003969AA">
        <w:t>aged</w:t>
      </w:r>
      <w:r w:rsidRPr="003969AA">
        <w:t xml:space="preserve"> and 24% of older workers</w:t>
      </w:r>
      <w:r w:rsidR="00583578">
        <w:t>.</w:t>
      </w:r>
    </w:p>
    <w:p w14:paraId="189FD8DE" w14:textId="711A40AF" w:rsidR="00E54DE7" w:rsidRPr="003969AA" w:rsidRDefault="00E54DE7" w:rsidP="00E54DE7">
      <w:pPr>
        <w:pStyle w:val="ListParagraph"/>
        <w:numPr>
          <w:ilvl w:val="0"/>
          <w:numId w:val="1"/>
        </w:numPr>
        <w:ind w:left="714" w:hanging="357"/>
        <w:contextualSpacing w:val="0"/>
      </w:pPr>
      <w:r w:rsidRPr="003969AA">
        <w:rPr>
          <w:b/>
          <w:bCs/>
        </w:rPr>
        <w:t>being left out of work social gatherings</w:t>
      </w:r>
      <w:r w:rsidR="00D45EB7" w:rsidRPr="003969AA">
        <w:t xml:space="preserve">: </w:t>
      </w:r>
      <w:r w:rsidRPr="003969AA">
        <w:t xml:space="preserve">37% of younger workers had sometimes, often or always experienced being left out of work social gatherings </w:t>
      </w:r>
      <w:r w:rsidRPr="003969AA">
        <w:lastRenderedPageBreak/>
        <w:t>in the past 12</w:t>
      </w:r>
      <w:r w:rsidR="00DE2EC0" w:rsidRPr="003969AA">
        <w:t> </w:t>
      </w:r>
      <w:r w:rsidRPr="003969AA">
        <w:t xml:space="preserve">months, compared </w:t>
      </w:r>
      <w:r w:rsidR="00DE2EC0" w:rsidRPr="003969AA">
        <w:t>with</w:t>
      </w:r>
      <w:r w:rsidRPr="003969AA">
        <w:t xml:space="preserve"> 31% of mid-</w:t>
      </w:r>
      <w:r w:rsidR="00043E42" w:rsidRPr="003969AA">
        <w:t>aged</w:t>
      </w:r>
      <w:r w:rsidRPr="003969AA">
        <w:t xml:space="preserve"> and </w:t>
      </w:r>
      <w:r w:rsidR="003E135C" w:rsidRPr="003969AA">
        <w:t>2</w:t>
      </w:r>
      <w:r w:rsidRPr="003969AA">
        <w:t>1% of older workers</w:t>
      </w:r>
      <w:r w:rsidR="00583578">
        <w:t>.</w:t>
      </w:r>
    </w:p>
    <w:p w14:paraId="1F02FA3C" w14:textId="343EF929" w:rsidR="00F058C4" w:rsidRDefault="00F058C4" w:rsidP="00F058C4">
      <w:pPr>
        <w:pStyle w:val="ListParagraph"/>
        <w:numPr>
          <w:ilvl w:val="0"/>
          <w:numId w:val="1"/>
        </w:numPr>
        <w:ind w:left="714" w:hanging="357"/>
        <w:contextualSpacing w:val="0"/>
      </w:pPr>
      <w:r w:rsidRPr="003969AA">
        <w:rPr>
          <w:b/>
          <w:bCs/>
        </w:rPr>
        <w:t>being ignored at work</w:t>
      </w:r>
      <w:r w:rsidR="00D45EB7" w:rsidRPr="003969AA">
        <w:t xml:space="preserve">: </w:t>
      </w:r>
      <w:r w:rsidR="00E54DE7" w:rsidRPr="003969AA">
        <w:t>36</w:t>
      </w:r>
      <w:r w:rsidRPr="003969AA">
        <w:t xml:space="preserve">% of younger workers had </w:t>
      </w:r>
      <w:r w:rsidR="00E54DE7" w:rsidRPr="003969AA">
        <w:t>sometimes, often or always</w:t>
      </w:r>
      <w:r w:rsidRPr="003969AA">
        <w:t xml:space="preserve"> experienced being ignored by people at work or treated as if they didn't exist in the past 12 months, compared </w:t>
      </w:r>
      <w:r w:rsidR="00DE2EC0" w:rsidRPr="003969AA">
        <w:t>with</w:t>
      </w:r>
      <w:r w:rsidRPr="003969AA">
        <w:t xml:space="preserve"> </w:t>
      </w:r>
      <w:r w:rsidR="00E54DE7" w:rsidRPr="003969AA">
        <w:t>32</w:t>
      </w:r>
      <w:r w:rsidRPr="003969AA">
        <w:t>% of mid-</w:t>
      </w:r>
      <w:r w:rsidR="00043E42" w:rsidRPr="003969AA">
        <w:t>aged</w:t>
      </w:r>
      <w:r w:rsidRPr="003969AA">
        <w:t xml:space="preserve"> and </w:t>
      </w:r>
      <w:r w:rsidR="00E54DE7" w:rsidRPr="003969AA">
        <w:t>24</w:t>
      </w:r>
      <w:r w:rsidRPr="003969AA">
        <w:t>% of older workers.</w:t>
      </w:r>
    </w:p>
    <w:p w14:paraId="4B58032B" w14:textId="617CA38F" w:rsidR="00136CB5" w:rsidRPr="00393694" w:rsidRDefault="00136CB5" w:rsidP="00D6701D">
      <w:pPr>
        <w:pStyle w:val="Caption"/>
        <w:rPr>
          <w:sz w:val="24"/>
          <w:szCs w:val="24"/>
        </w:rPr>
      </w:pPr>
      <w:r w:rsidRPr="00393694">
        <w:rPr>
          <w:sz w:val="24"/>
          <w:szCs w:val="24"/>
        </w:rPr>
        <w:t xml:space="preserve">Figure </w:t>
      </w:r>
      <w:r w:rsidRPr="00393694">
        <w:rPr>
          <w:sz w:val="24"/>
          <w:szCs w:val="24"/>
        </w:rPr>
        <w:fldChar w:fldCharType="begin"/>
      </w:r>
      <w:r w:rsidRPr="00393694">
        <w:rPr>
          <w:sz w:val="24"/>
          <w:szCs w:val="24"/>
        </w:rPr>
        <w:instrText>SEQ Figure \* ARABIC</w:instrText>
      </w:r>
      <w:r w:rsidRPr="00393694">
        <w:rPr>
          <w:sz w:val="24"/>
          <w:szCs w:val="24"/>
        </w:rPr>
        <w:fldChar w:fldCharType="separate"/>
      </w:r>
      <w:r w:rsidR="00E642A5" w:rsidRPr="00393694">
        <w:rPr>
          <w:noProof/>
          <w:sz w:val="24"/>
          <w:szCs w:val="24"/>
        </w:rPr>
        <w:t>2</w:t>
      </w:r>
      <w:r w:rsidRPr="00393694">
        <w:rPr>
          <w:sz w:val="24"/>
          <w:szCs w:val="24"/>
        </w:rPr>
        <w:fldChar w:fldCharType="end"/>
      </w:r>
      <w:r w:rsidRPr="00393694">
        <w:rPr>
          <w:sz w:val="24"/>
          <w:szCs w:val="24"/>
        </w:rPr>
        <w:t>: Experience of everyday exclusion by age groups</w:t>
      </w:r>
    </w:p>
    <w:p w14:paraId="64C73304" w14:textId="252D8D57" w:rsidR="00D63D78" w:rsidRDefault="00D63D78" w:rsidP="00F058C4">
      <w:r w:rsidRPr="003969AA">
        <w:rPr>
          <w:noProof/>
        </w:rPr>
        <w:drawing>
          <wp:inline distT="0" distB="0" distL="0" distR="0" wp14:anchorId="5790D0ED" wp14:editId="4BCF8F09">
            <wp:extent cx="5486400" cy="3934047"/>
            <wp:effectExtent l="0" t="0" r="0" b="9525"/>
            <wp:docPr id="20239481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CA878D" w14:textId="49E4F5AD" w:rsidR="000740FA" w:rsidRPr="000740FA" w:rsidRDefault="000740FA" w:rsidP="000740FA">
      <w:pPr>
        <w:pStyle w:val="Caption"/>
        <w:rPr>
          <w:sz w:val="24"/>
          <w:szCs w:val="24"/>
        </w:rPr>
      </w:pPr>
      <w:r w:rsidRPr="000740FA">
        <w:rPr>
          <w:sz w:val="24"/>
          <w:szCs w:val="24"/>
        </w:rPr>
        <w:t xml:space="preserve">Table </w:t>
      </w:r>
      <w:r w:rsidRPr="000740FA">
        <w:rPr>
          <w:sz w:val="24"/>
          <w:szCs w:val="24"/>
        </w:rPr>
        <w:fldChar w:fldCharType="begin"/>
      </w:r>
      <w:r w:rsidRPr="000740FA">
        <w:rPr>
          <w:sz w:val="24"/>
          <w:szCs w:val="24"/>
        </w:rPr>
        <w:instrText xml:space="preserve"> SEQ Table \* ARABIC </w:instrText>
      </w:r>
      <w:r w:rsidRPr="000740FA">
        <w:rPr>
          <w:sz w:val="24"/>
          <w:szCs w:val="24"/>
        </w:rPr>
        <w:fldChar w:fldCharType="separate"/>
      </w:r>
      <w:r w:rsidR="00813A6D">
        <w:rPr>
          <w:noProof/>
          <w:sz w:val="24"/>
          <w:szCs w:val="24"/>
        </w:rPr>
        <w:t>2</w:t>
      </w:r>
      <w:r w:rsidRPr="000740FA">
        <w:rPr>
          <w:sz w:val="24"/>
          <w:szCs w:val="24"/>
        </w:rPr>
        <w:fldChar w:fldCharType="end"/>
      </w:r>
      <w:r w:rsidRPr="000740FA">
        <w:rPr>
          <w:sz w:val="24"/>
          <w:szCs w:val="24"/>
        </w:rPr>
        <w:t>: Experience of everyday exclusion by age groups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2: Experience of everyday exclusion by age groups"/>
        <w:tblDescription w:val="Refer to caption "/>
      </w:tblPr>
      <w:tblGrid>
        <w:gridCol w:w="4987"/>
        <w:gridCol w:w="1417"/>
        <w:gridCol w:w="992"/>
        <w:gridCol w:w="1468"/>
      </w:tblGrid>
      <w:tr w:rsidR="00544D81" w:rsidRPr="00544D81" w14:paraId="119EC065" w14:textId="77777777" w:rsidTr="000740FA">
        <w:trPr>
          <w:trHeight w:val="312"/>
          <w:tblHeader/>
        </w:trPr>
        <w:tc>
          <w:tcPr>
            <w:tcW w:w="4987" w:type="dxa"/>
            <w:vAlign w:val="center"/>
          </w:tcPr>
          <w:p w14:paraId="15EFDD43" w14:textId="296202AB" w:rsidR="00544D81" w:rsidRPr="000740FA" w:rsidRDefault="00544D81" w:rsidP="000740FA">
            <w:pPr>
              <w:rPr>
                <w:b/>
                <w:bCs/>
              </w:rPr>
            </w:pPr>
            <w:r w:rsidRPr="000740FA">
              <w:rPr>
                <w:b/>
                <w:bCs/>
              </w:rPr>
              <w:t>Statement</w:t>
            </w:r>
          </w:p>
        </w:tc>
        <w:tc>
          <w:tcPr>
            <w:tcW w:w="1417" w:type="dxa"/>
            <w:vAlign w:val="center"/>
          </w:tcPr>
          <w:p w14:paraId="2E07FEF3" w14:textId="77777777" w:rsidR="00544D81" w:rsidRPr="000740FA" w:rsidRDefault="00544D81" w:rsidP="000740FA">
            <w:pPr>
              <w:rPr>
                <w:b/>
                <w:bCs/>
              </w:rPr>
            </w:pPr>
            <w:r w:rsidRPr="000740FA">
              <w:rPr>
                <w:b/>
                <w:bCs/>
              </w:rPr>
              <w:t>Older (55+)</w:t>
            </w:r>
          </w:p>
        </w:tc>
        <w:tc>
          <w:tcPr>
            <w:tcW w:w="992" w:type="dxa"/>
            <w:vAlign w:val="center"/>
          </w:tcPr>
          <w:p w14:paraId="03CC7F2E" w14:textId="77777777" w:rsidR="00544D81" w:rsidRPr="000740FA" w:rsidRDefault="00544D81" w:rsidP="000740FA">
            <w:pPr>
              <w:rPr>
                <w:b/>
                <w:bCs/>
              </w:rPr>
            </w:pPr>
            <w:r w:rsidRPr="000740FA">
              <w:rPr>
                <w:b/>
                <w:bCs/>
              </w:rPr>
              <w:t>Mid-aged (30–54)</w:t>
            </w:r>
          </w:p>
        </w:tc>
        <w:tc>
          <w:tcPr>
            <w:tcW w:w="1468" w:type="dxa"/>
            <w:vAlign w:val="center"/>
          </w:tcPr>
          <w:p w14:paraId="5737C573" w14:textId="77777777" w:rsidR="00544D81" w:rsidRPr="000740FA" w:rsidRDefault="00544D81" w:rsidP="000740FA">
            <w:pPr>
              <w:rPr>
                <w:b/>
                <w:bCs/>
              </w:rPr>
            </w:pPr>
            <w:r w:rsidRPr="000740FA">
              <w:rPr>
                <w:b/>
                <w:bCs/>
              </w:rPr>
              <w:t>Younger (18–29)</w:t>
            </w:r>
          </w:p>
        </w:tc>
      </w:tr>
      <w:tr w:rsidR="00544D81" w:rsidRPr="00544D81" w14:paraId="56662518" w14:textId="77777777" w:rsidTr="000740FA">
        <w:trPr>
          <w:trHeight w:val="624"/>
        </w:trPr>
        <w:tc>
          <w:tcPr>
            <w:tcW w:w="4987" w:type="dxa"/>
          </w:tcPr>
          <w:p w14:paraId="1247A096" w14:textId="77777777" w:rsidR="00544D81" w:rsidRPr="00544D81" w:rsidRDefault="00544D81" w:rsidP="00544D81">
            <w:r w:rsidRPr="00544D81">
              <w:t>In the past 12 months, I have experienced being ignored by people at work or treated as if I didn't exist (% sometimes + often +always)</w:t>
            </w:r>
          </w:p>
        </w:tc>
        <w:tc>
          <w:tcPr>
            <w:tcW w:w="1417" w:type="dxa"/>
            <w:vAlign w:val="center"/>
          </w:tcPr>
          <w:p w14:paraId="60E84F51" w14:textId="77777777" w:rsidR="00544D81" w:rsidRPr="00544D81" w:rsidRDefault="00544D81" w:rsidP="000740FA">
            <w:pPr>
              <w:jc w:val="center"/>
            </w:pPr>
            <w:r w:rsidRPr="00544D81">
              <w:t>24%</w:t>
            </w:r>
          </w:p>
        </w:tc>
        <w:tc>
          <w:tcPr>
            <w:tcW w:w="992" w:type="dxa"/>
            <w:vAlign w:val="center"/>
          </w:tcPr>
          <w:p w14:paraId="4B37B270" w14:textId="77777777" w:rsidR="00544D81" w:rsidRPr="00544D81" w:rsidRDefault="00544D81" w:rsidP="000740FA">
            <w:pPr>
              <w:jc w:val="center"/>
            </w:pPr>
            <w:r w:rsidRPr="00544D81">
              <w:t>32%</w:t>
            </w:r>
          </w:p>
        </w:tc>
        <w:tc>
          <w:tcPr>
            <w:tcW w:w="1468" w:type="dxa"/>
            <w:vAlign w:val="center"/>
          </w:tcPr>
          <w:p w14:paraId="32C54EA0" w14:textId="77777777" w:rsidR="00544D81" w:rsidRPr="00544D81" w:rsidRDefault="00544D81" w:rsidP="000740FA">
            <w:pPr>
              <w:jc w:val="center"/>
            </w:pPr>
            <w:r w:rsidRPr="00544D81">
              <w:t>36%</w:t>
            </w:r>
          </w:p>
        </w:tc>
      </w:tr>
      <w:tr w:rsidR="00544D81" w:rsidRPr="00544D81" w14:paraId="3BAD35C1" w14:textId="77777777" w:rsidTr="000740FA">
        <w:trPr>
          <w:trHeight w:val="624"/>
        </w:trPr>
        <w:tc>
          <w:tcPr>
            <w:tcW w:w="4987" w:type="dxa"/>
          </w:tcPr>
          <w:p w14:paraId="27A9E2CF" w14:textId="77777777" w:rsidR="00544D81" w:rsidRPr="00544D81" w:rsidRDefault="00544D81" w:rsidP="00544D81">
            <w:r w:rsidRPr="00544D81">
              <w:lastRenderedPageBreak/>
              <w:t>In the past 12 months, I have experienced being left out of a work social gathering (% sometimes + often +always)</w:t>
            </w:r>
          </w:p>
        </w:tc>
        <w:tc>
          <w:tcPr>
            <w:tcW w:w="1417" w:type="dxa"/>
            <w:vAlign w:val="center"/>
          </w:tcPr>
          <w:p w14:paraId="3B6EF7EA" w14:textId="77777777" w:rsidR="00544D81" w:rsidRPr="00544D81" w:rsidRDefault="00544D81" w:rsidP="000740FA">
            <w:pPr>
              <w:jc w:val="center"/>
            </w:pPr>
            <w:r w:rsidRPr="00544D81">
              <w:t>21%</w:t>
            </w:r>
          </w:p>
        </w:tc>
        <w:tc>
          <w:tcPr>
            <w:tcW w:w="992" w:type="dxa"/>
            <w:vAlign w:val="center"/>
          </w:tcPr>
          <w:p w14:paraId="2B29A83F" w14:textId="77777777" w:rsidR="00544D81" w:rsidRPr="00544D81" w:rsidRDefault="00544D81" w:rsidP="000740FA">
            <w:pPr>
              <w:jc w:val="center"/>
            </w:pPr>
            <w:r w:rsidRPr="00544D81">
              <w:t>31%</w:t>
            </w:r>
          </w:p>
        </w:tc>
        <w:tc>
          <w:tcPr>
            <w:tcW w:w="1468" w:type="dxa"/>
            <w:vAlign w:val="center"/>
          </w:tcPr>
          <w:p w14:paraId="7828435D" w14:textId="77777777" w:rsidR="00544D81" w:rsidRPr="00544D81" w:rsidRDefault="00544D81" w:rsidP="000740FA">
            <w:pPr>
              <w:jc w:val="center"/>
            </w:pPr>
            <w:r w:rsidRPr="00544D81">
              <w:t>37%</w:t>
            </w:r>
          </w:p>
        </w:tc>
      </w:tr>
      <w:tr w:rsidR="00544D81" w:rsidRPr="00544D81" w14:paraId="54A213FC" w14:textId="77777777" w:rsidTr="000740FA">
        <w:trPr>
          <w:trHeight w:val="936"/>
        </w:trPr>
        <w:tc>
          <w:tcPr>
            <w:tcW w:w="4987" w:type="dxa"/>
          </w:tcPr>
          <w:p w14:paraId="7EF40766" w14:textId="77777777" w:rsidR="00544D81" w:rsidRPr="00544D81" w:rsidRDefault="00544D81" w:rsidP="00544D81">
            <w:r w:rsidRPr="00544D81">
              <w:t>In the past 12 months, I have experienced others make incorrect assumptions about my abilities because of my age, culture/ethnicity, religion, disability, gender, Indigenous background or sexual orientation (% sometimes + often +always)</w:t>
            </w:r>
          </w:p>
        </w:tc>
        <w:tc>
          <w:tcPr>
            <w:tcW w:w="1417" w:type="dxa"/>
            <w:vAlign w:val="center"/>
          </w:tcPr>
          <w:p w14:paraId="72CCCF89" w14:textId="77777777" w:rsidR="00544D81" w:rsidRPr="00544D81" w:rsidRDefault="00544D81" w:rsidP="000740FA">
            <w:pPr>
              <w:jc w:val="center"/>
            </w:pPr>
            <w:r w:rsidRPr="00544D81">
              <w:t>24%</w:t>
            </w:r>
          </w:p>
        </w:tc>
        <w:tc>
          <w:tcPr>
            <w:tcW w:w="992" w:type="dxa"/>
            <w:vAlign w:val="center"/>
          </w:tcPr>
          <w:p w14:paraId="3642A1CC" w14:textId="77777777" w:rsidR="00544D81" w:rsidRPr="00544D81" w:rsidRDefault="00544D81" w:rsidP="000740FA">
            <w:pPr>
              <w:jc w:val="center"/>
            </w:pPr>
            <w:r w:rsidRPr="00544D81">
              <w:t>35%</w:t>
            </w:r>
          </w:p>
        </w:tc>
        <w:tc>
          <w:tcPr>
            <w:tcW w:w="1468" w:type="dxa"/>
            <w:vAlign w:val="center"/>
          </w:tcPr>
          <w:p w14:paraId="3545DFA9" w14:textId="77777777" w:rsidR="00544D81" w:rsidRPr="00544D81" w:rsidRDefault="00544D81" w:rsidP="000740FA">
            <w:pPr>
              <w:jc w:val="center"/>
            </w:pPr>
            <w:r w:rsidRPr="00544D81">
              <w:t>43%</w:t>
            </w:r>
          </w:p>
        </w:tc>
      </w:tr>
    </w:tbl>
    <w:p w14:paraId="25120082" w14:textId="78B442BD" w:rsidR="00F058C4" w:rsidRPr="003969AA" w:rsidRDefault="00136CB5" w:rsidP="00393694">
      <w:pPr>
        <w:pStyle w:val="Heading1"/>
      </w:pPr>
      <w:bookmarkStart w:id="14" w:name="_Toc226986089"/>
      <w:r>
        <w:br w:type="page"/>
      </w:r>
      <w:bookmarkStart w:id="15" w:name="_Toc228284990"/>
      <w:r w:rsidR="00F058C4" w:rsidRPr="003969AA">
        <w:lastRenderedPageBreak/>
        <w:t>Older workers and Inclusion@Work</w:t>
      </w:r>
      <w:bookmarkEnd w:id="14"/>
      <w:bookmarkEnd w:id="15"/>
      <w:r w:rsidR="00F058C4" w:rsidRPr="003969AA">
        <w:t xml:space="preserve"> </w:t>
      </w:r>
    </w:p>
    <w:p w14:paraId="5F60F9DC" w14:textId="5C98A56E" w:rsidR="00A936F4" w:rsidRPr="003969AA" w:rsidRDefault="00A936F4" w:rsidP="00A936F4">
      <w:pPr>
        <w:rPr>
          <w:sz w:val="28"/>
          <w:szCs w:val="28"/>
        </w:rPr>
      </w:pPr>
      <w:r w:rsidRPr="003969AA">
        <w:rPr>
          <w:sz w:val="28"/>
          <w:szCs w:val="28"/>
        </w:rPr>
        <w:t xml:space="preserve">Older workers </w:t>
      </w:r>
      <w:r w:rsidR="00855903" w:rsidRPr="003969AA">
        <w:rPr>
          <w:sz w:val="28"/>
          <w:szCs w:val="28"/>
        </w:rPr>
        <w:t>were</w:t>
      </w:r>
      <w:r w:rsidR="00A63FF4" w:rsidRPr="003969AA">
        <w:rPr>
          <w:sz w:val="28"/>
          <w:szCs w:val="28"/>
        </w:rPr>
        <w:t xml:space="preserve"> the</w:t>
      </w:r>
      <w:r w:rsidRPr="003969AA">
        <w:rPr>
          <w:sz w:val="28"/>
          <w:szCs w:val="28"/>
        </w:rPr>
        <w:t xml:space="preserve"> most likely to say they feel comfortable being themselves at work. But when it comes to career development, they’re getting fewer </w:t>
      </w:r>
      <w:r w:rsidR="00486ED3" w:rsidRPr="003969AA">
        <w:rPr>
          <w:sz w:val="28"/>
          <w:szCs w:val="28"/>
        </w:rPr>
        <w:t xml:space="preserve">opportunities </w:t>
      </w:r>
      <w:r w:rsidRPr="003969AA">
        <w:rPr>
          <w:sz w:val="28"/>
          <w:szCs w:val="28"/>
        </w:rPr>
        <w:t>than their younger colleagues</w:t>
      </w:r>
      <w:r w:rsidR="005D18CE" w:rsidRPr="003969AA">
        <w:rPr>
          <w:sz w:val="28"/>
          <w:szCs w:val="28"/>
        </w:rPr>
        <w:t>.</w:t>
      </w:r>
    </w:p>
    <w:p w14:paraId="36221379" w14:textId="7544903D" w:rsidR="00A702D1" w:rsidRPr="003969AA" w:rsidRDefault="00A702D1" w:rsidP="00A702D1">
      <w:pPr>
        <w:pStyle w:val="Heading2"/>
      </w:pPr>
      <w:r w:rsidRPr="003969AA">
        <w:t xml:space="preserve">Older workers </w:t>
      </w:r>
      <w:r w:rsidR="005561E1" w:rsidRPr="003969AA">
        <w:t>are</w:t>
      </w:r>
      <w:r w:rsidR="00776E14" w:rsidRPr="003969AA">
        <w:t xml:space="preserve"> more likely to b</w:t>
      </w:r>
      <w:r w:rsidRPr="003969AA">
        <w:t xml:space="preserve">e themselves </w:t>
      </w:r>
      <w:r w:rsidR="00776E14" w:rsidRPr="003969AA">
        <w:t>at work</w:t>
      </w:r>
    </w:p>
    <w:p w14:paraId="5C7D888E" w14:textId="19F61FF9" w:rsidR="00F058C4" w:rsidRDefault="00F058C4" w:rsidP="00A702D1">
      <w:r w:rsidRPr="003969AA">
        <w:t>O</w:t>
      </w:r>
      <w:r w:rsidR="00DC567E" w:rsidRPr="003969AA">
        <w:t>f the 3 age groups, o</w:t>
      </w:r>
      <w:r w:rsidRPr="003969AA">
        <w:t>lder workers were</w:t>
      </w:r>
      <w:r w:rsidR="00A702D1" w:rsidRPr="003969AA">
        <w:t xml:space="preserve"> t</w:t>
      </w:r>
      <w:r w:rsidRPr="003969AA">
        <w:t xml:space="preserve">he </w:t>
      </w:r>
      <w:r w:rsidR="00B269E4" w:rsidRPr="003969AA">
        <w:t>most</w:t>
      </w:r>
      <w:r w:rsidRPr="003969AA">
        <w:t xml:space="preserve"> likely to feel </w:t>
      </w:r>
      <w:r w:rsidR="00B269E4" w:rsidRPr="003969AA">
        <w:t xml:space="preserve">they can be themselves </w:t>
      </w:r>
      <w:r w:rsidRPr="003969AA">
        <w:t>at work</w:t>
      </w:r>
      <w:r w:rsidR="00DC567E" w:rsidRPr="003969AA">
        <w:t>. In fact,</w:t>
      </w:r>
      <w:r w:rsidRPr="003969AA">
        <w:t xml:space="preserve"> 82% agreed </w:t>
      </w:r>
      <w:r w:rsidR="00DC567E" w:rsidRPr="003969AA">
        <w:t xml:space="preserve">or strongly agreed </w:t>
      </w:r>
      <w:r w:rsidRPr="003969AA">
        <w:t xml:space="preserve">they did not have to hide or change who they are to fit in at work, compared </w:t>
      </w:r>
      <w:r w:rsidR="00DC567E" w:rsidRPr="003969AA">
        <w:t>with</w:t>
      </w:r>
      <w:r w:rsidRPr="003969AA">
        <w:t xml:space="preserve"> 74% </w:t>
      </w:r>
      <w:r w:rsidR="0058129B" w:rsidRPr="003969AA">
        <w:t xml:space="preserve">of </w:t>
      </w:r>
      <w:r w:rsidRPr="003969AA">
        <w:t>mid-</w:t>
      </w:r>
      <w:r w:rsidR="00043E42" w:rsidRPr="003969AA">
        <w:t>aged</w:t>
      </w:r>
      <w:r w:rsidRPr="003969AA">
        <w:t xml:space="preserve"> and </w:t>
      </w:r>
      <w:r w:rsidR="0058129B" w:rsidRPr="003969AA">
        <w:t xml:space="preserve">72% of </w:t>
      </w:r>
      <w:r w:rsidRPr="003969AA">
        <w:t>younger workers</w:t>
      </w:r>
      <w:r w:rsidR="0058129B" w:rsidRPr="003969AA">
        <w:t xml:space="preserve">. </w:t>
      </w:r>
      <w:r w:rsidRPr="003969AA">
        <w:t xml:space="preserve"> </w:t>
      </w:r>
    </w:p>
    <w:p w14:paraId="51739F1F" w14:textId="1784FF2C" w:rsidR="00136CB5" w:rsidRPr="00393694" w:rsidRDefault="00136CB5" w:rsidP="00D6701D">
      <w:pPr>
        <w:pStyle w:val="Caption"/>
        <w:rPr>
          <w:sz w:val="24"/>
          <w:szCs w:val="24"/>
        </w:rPr>
      </w:pPr>
      <w:r w:rsidRPr="00393694">
        <w:rPr>
          <w:sz w:val="24"/>
          <w:szCs w:val="24"/>
        </w:rPr>
        <w:t xml:space="preserve">Figure </w:t>
      </w:r>
      <w:r w:rsidRPr="00393694">
        <w:rPr>
          <w:sz w:val="24"/>
          <w:szCs w:val="24"/>
        </w:rPr>
        <w:fldChar w:fldCharType="begin"/>
      </w:r>
      <w:r w:rsidRPr="00393694">
        <w:rPr>
          <w:sz w:val="24"/>
          <w:szCs w:val="24"/>
        </w:rPr>
        <w:instrText>SEQ Figure \* ARABIC</w:instrText>
      </w:r>
      <w:r w:rsidRPr="00393694">
        <w:rPr>
          <w:sz w:val="24"/>
          <w:szCs w:val="24"/>
        </w:rPr>
        <w:fldChar w:fldCharType="separate"/>
      </w:r>
      <w:r w:rsidR="00E642A5" w:rsidRPr="00393694">
        <w:rPr>
          <w:noProof/>
          <w:sz w:val="24"/>
          <w:szCs w:val="24"/>
        </w:rPr>
        <w:t>3</w:t>
      </w:r>
      <w:r w:rsidRPr="00393694">
        <w:rPr>
          <w:sz w:val="24"/>
          <w:szCs w:val="24"/>
        </w:rPr>
        <w:fldChar w:fldCharType="end"/>
      </w:r>
      <w:r w:rsidRPr="00393694">
        <w:rPr>
          <w:sz w:val="24"/>
          <w:szCs w:val="24"/>
        </w:rPr>
        <w:t>: Experience of fitting in by age groups</w:t>
      </w:r>
    </w:p>
    <w:p w14:paraId="0680691D" w14:textId="71D02EE2" w:rsidR="00781102" w:rsidRDefault="00781102" w:rsidP="00781102">
      <w:r w:rsidRPr="003969AA">
        <w:rPr>
          <w:noProof/>
        </w:rPr>
        <w:drawing>
          <wp:inline distT="0" distB="0" distL="0" distR="0" wp14:anchorId="5AA38CBC" wp14:editId="26F327AF">
            <wp:extent cx="5486400" cy="1924050"/>
            <wp:effectExtent l="0" t="0" r="0" b="0"/>
            <wp:docPr id="2834174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0453F5" w14:textId="68F77CC3" w:rsidR="0061090D" w:rsidRPr="0061090D" w:rsidRDefault="0061090D" w:rsidP="0061090D">
      <w:pPr>
        <w:pStyle w:val="Caption"/>
        <w:rPr>
          <w:sz w:val="24"/>
          <w:szCs w:val="24"/>
        </w:rPr>
      </w:pPr>
      <w:r w:rsidRPr="0061090D">
        <w:rPr>
          <w:sz w:val="24"/>
          <w:szCs w:val="24"/>
        </w:rPr>
        <w:t xml:space="preserve">Table </w:t>
      </w:r>
      <w:r w:rsidRPr="0061090D">
        <w:rPr>
          <w:sz w:val="24"/>
          <w:szCs w:val="24"/>
        </w:rPr>
        <w:fldChar w:fldCharType="begin"/>
      </w:r>
      <w:r w:rsidRPr="0061090D">
        <w:rPr>
          <w:sz w:val="24"/>
          <w:szCs w:val="24"/>
        </w:rPr>
        <w:instrText xml:space="preserve"> SEQ Table \* ARABIC </w:instrText>
      </w:r>
      <w:r w:rsidRPr="0061090D">
        <w:rPr>
          <w:sz w:val="24"/>
          <w:szCs w:val="24"/>
        </w:rPr>
        <w:fldChar w:fldCharType="separate"/>
      </w:r>
      <w:r w:rsidR="00813A6D">
        <w:rPr>
          <w:noProof/>
          <w:sz w:val="24"/>
          <w:szCs w:val="24"/>
        </w:rPr>
        <w:t>3</w:t>
      </w:r>
      <w:r w:rsidRPr="0061090D">
        <w:rPr>
          <w:sz w:val="24"/>
          <w:szCs w:val="24"/>
        </w:rPr>
        <w:fldChar w:fldCharType="end"/>
      </w:r>
      <w:r w:rsidRPr="0061090D">
        <w:rPr>
          <w:sz w:val="24"/>
          <w:szCs w:val="24"/>
        </w:rPr>
        <w:t>: Experience of fitting in by age groups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3: Experience of fitting in by age groups"/>
        <w:tblDescription w:val="Refer to caption"/>
      </w:tblPr>
      <w:tblGrid>
        <w:gridCol w:w="5197"/>
        <w:gridCol w:w="1237"/>
        <w:gridCol w:w="1237"/>
        <w:gridCol w:w="1238"/>
      </w:tblGrid>
      <w:tr w:rsidR="0061090D" w:rsidRPr="0061090D" w14:paraId="3BD4CD82" w14:textId="77777777" w:rsidTr="0061090D">
        <w:trPr>
          <w:cantSplit/>
          <w:trHeight w:val="311"/>
          <w:tblHeader/>
        </w:trPr>
        <w:tc>
          <w:tcPr>
            <w:tcW w:w="5197" w:type="dxa"/>
            <w:vAlign w:val="center"/>
          </w:tcPr>
          <w:p w14:paraId="04EF386F" w14:textId="3E96025C" w:rsidR="0061090D" w:rsidRPr="0061090D" w:rsidRDefault="0061090D" w:rsidP="0061090D">
            <w:pPr>
              <w:rPr>
                <w:b/>
                <w:bCs/>
              </w:rPr>
            </w:pPr>
            <w:r w:rsidRPr="0061090D">
              <w:rPr>
                <w:b/>
                <w:bCs/>
              </w:rPr>
              <w:t>Statement</w:t>
            </w:r>
          </w:p>
        </w:tc>
        <w:tc>
          <w:tcPr>
            <w:tcW w:w="1237" w:type="dxa"/>
          </w:tcPr>
          <w:p w14:paraId="6854BB6F" w14:textId="77777777" w:rsidR="0061090D" w:rsidRPr="0061090D" w:rsidRDefault="0061090D" w:rsidP="0061090D">
            <w:pPr>
              <w:rPr>
                <w:b/>
                <w:bCs/>
              </w:rPr>
            </w:pPr>
            <w:r w:rsidRPr="0061090D">
              <w:rPr>
                <w:b/>
                <w:bCs/>
              </w:rPr>
              <w:t>Older (55+)</w:t>
            </w:r>
          </w:p>
        </w:tc>
        <w:tc>
          <w:tcPr>
            <w:tcW w:w="1237" w:type="dxa"/>
          </w:tcPr>
          <w:p w14:paraId="15A78B9C" w14:textId="77777777" w:rsidR="0061090D" w:rsidRPr="0061090D" w:rsidRDefault="0061090D" w:rsidP="0061090D">
            <w:pPr>
              <w:rPr>
                <w:b/>
                <w:bCs/>
              </w:rPr>
            </w:pPr>
            <w:r w:rsidRPr="0061090D">
              <w:rPr>
                <w:b/>
                <w:bCs/>
              </w:rPr>
              <w:t>Mid-aged (30–54)</w:t>
            </w:r>
          </w:p>
        </w:tc>
        <w:tc>
          <w:tcPr>
            <w:tcW w:w="1238" w:type="dxa"/>
          </w:tcPr>
          <w:p w14:paraId="57A3A3EE" w14:textId="77777777" w:rsidR="0061090D" w:rsidRPr="0061090D" w:rsidRDefault="0061090D" w:rsidP="0061090D">
            <w:pPr>
              <w:rPr>
                <w:b/>
                <w:bCs/>
              </w:rPr>
            </w:pPr>
            <w:r w:rsidRPr="0061090D">
              <w:rPr>
                <w:b/>
                <w:bCs/>
              </w:rPr>
              <w:t>Younger (18–29)</w:t>
            </w:r>
          </w:p>
        </w:tc>
      </w:tr>
      <w:tr w:rsidR="0061090D" w:rsidRPr="0061090D" w14:paraId="0F41698F" w14:textId="77777777" w:rsidTr="0061090D">
        <w:trPr>
          <w:trHeight w:val="311"/>
        </w:trPr>
        <w:tc>
          <w:tcPr>
            <w:tcW w:w="5197" w:type="dxa"/>
          </w:tcPr>
          <w:p w14:paraId="6DDCCB37" w14:textId="77777777" w:rsidR="0061090D" w:rsidRPr="0061090D" w:rsidRDefault="0061090D" w:rsidP="0061090D">
            <w:r w:rsidRPr="0061090D">
              <w:t>I do not have to hide or change who I am to fit in at work (% agree + strongly agree)</w:t>
            </w:r>
          </w:p>
        </w:tc>
        <w:tc>
          <w:tcPr>
            <w:tcW w:w="1237" w:type="dxa"/>
            <w:vAlign w:val="center"/>
          </w:tcPr>
          <w:p w14:paraId="4A6CF8C3" w14:textId="77777777" w:rsidR="0061090D" w:rsidRPr="0061090D" w:rsidRDefault="0061090D" w:rsidP="0061090D">
            <w:pPr>
              <w:jc w:val="center"/>
            </w:pPr>
            <w:r w:rsidRPr="0061090D">
              <w:t>82%</w:t>
            </w:r>
          </w:p>
        </w:tc>
        <w:tc>
          <w:tcPr>
            <w:tcW w:w="1237" w:type="dxa"/>
            <w:vAlign w:val="center"/>
          </w:tcPr>
          <w:p w14:paraId="51902D60" w14:textId="77777777" w:rsidR="0061090D" w:rsidRPr="0061090D" w:rsidRDefault="0061090D" w:rsidP="0061090D">
            <w:pPr>
              <w:jc w:val="center"/>
            </w:pPr>
            <w:r w:rsidRPr="0061090D">
              <w:t>74%</w:t>
            </w:r>
          </w:p>
        </w:tc>
        <w:tc>
          <w:tcPr>
            <w:tcW w:w="1238" w:type="dxa"/>
            <w:vAlign w:val="center"/>
          </w:tcPr>
          <w:p w14:paraId="2329A23B" w14:textId="77777777" w:rsidR="0061090D" w:rsidRPr="0061090D" w:rsidRDefault="0061090D" w:rsidP="0061090D">
            <w:pPr>
              <w:jc w:val="center"/>
            </w:pPr>
            <w:r w:rsidRPr="0061090D">
              <w:t>72%</w:t>
            </w:r>
          </w:p>
        </w:tc>
      </w:tr>
    </w:tbl>
    <w:p w14:paraId="5044BD1F" w14:textId="12355DF0" w:rsidR="00FD36BC" w:rsidRPr="003969AA" w:rsidRDefault="00535001" w:rsidP="00FD36BC">
      <w:pPr>
        <w:pStyle w:val="Heading2"/>
      </w:pPr>
      <w:r w:rsidRPr="003969AA">
        <w:t>But</w:t>
      </w:r>
      <w:r w:rsidR="005D18CE" w:rsidRPr="003969AA">
        <w:t xml:space="preserve"> o</w:t>
      </w:r>
      <w:r w:rsidR="00FD36BC" w:rsidRPr="003969AA">
        <w:t xml:space="preserve">lder workers had less </w:t>
      </w:r>
      <w:r w:rsidR="00DC567E" w:rsidRPr="003969AA">
        <w:t xml:space="preserve">support for </w:t>
      </w:r>
      <w:r w:rsidR="00FD36BC" w:rsidRPr="003969AA">
        <w:t xml:space="preserve">career development </w:t>
      </w:r>
    </w:p>
    <w:p w14:paraId="1384C997" w14:textId="14E3590D" w:rsidR="00FD36BC" w:rsidRPr="003969AA" w:rsidRDefault="001D102D" w:rsidP="00FD36BC">
      <w:r w:rsidRPr="003969AA">
        <w:t>Compared with their mid-</w:t>
      </w:r>
      <w:r w:rsidR="00043E42" w:rsidRPr="003969AA">
        <w:t>aged</w:t>
      </w:r>
      <w:r w:rsidRPr="003969AA">
        <w:t xml:space="preserve"> and younger </w:t>
      </w:r>
      <w:r w:rsidR="007D633F" w:rsidRPr="003969AA">
        <w:t>peers</w:t>
      </w:r>
      <w:r w:rsidRPr="003969AA">
        <w:t>, older workers were consistently less likely to report receiving career development support over the past year.</w:t>
      </w:r>
      <w:r w:rsidR="005816DC" w:rsidRPr="003969AA">
        <w:t xml:space="preserve"> Specifically, older workers were less likely to report having</w:t>
      </w:r>
      <w:r w:rsidR="000E49F6" w:rsidRPr="003969AA">
        <w:t>, in the past 12 months</w:t>
      </w:r>
      <w:r w:rsidR="005816DC" w:rsidRPr="003969AA">
        <w:t>:</w:t>
      </w:r>
    </w:p>
    <w:p w14:paraId="3CE1C03D" w14:textId="70238484" w:rsidR="00F058C4" w:rsidRPr="003969AA" w:rsidRDefault="00F058C4" w:rsidP="00393694">
      <w:pPr>
        <w:pStyle w:val="ListParagraph"/>
        <w:numPr>
          <w:ilvl w:val="0"/>
          <w:numId w:val="2"/>
        </w:numPr>
        <w:ind w:left="714" w:hanging="357"/>
        <w:contextualSpacing w:val="0"/>
      </w:pPr>
      <w:r w:rsidRPr="003969AA">
        <w:rPr>
          <w:b/>
          <w:bCs/>
        </w:rPr>
        <w:lastRenderedPageBreak/>
        <w:t>the opportunity to</w:t>
      </w:r>
      <w:r w:rsidRPr="003969AA">
        <w:t xml:space="preserve"> </w:t>
      </w:r>
      <w:r w:rsidRPr="003969AA">
        <w:rPr>
          <w:b/>
          <w:bCs/>
        </w:rPr>
        <w:t xml:space="preserve">participate in career development </w:t>
      </w:r>
      <w:r w:rsidR="00CF0586" w:rsidRPr="003969AA">
        <w:t xml:space="preserve">like </w:t>
      </w:r>
      <w:r w:rsidRPr="003969AA">
        <w:t xml:space="preserve">training for a more senior role, acting in a more senior role, </w:t>
      </w:r>
      <w:r w:rsidR="003969AA" w:rsidRPr="003969AA">
        <w:t xml:space="preserve">joining a </w:t>
      </w:r>
      <w:r w:rsidRPr="003969AA">
        <w:t>leadership program</w:t>
      </w:r>
      <w:r w:rsidR="00CF0586" w:rsidRPr="003969AA">
        <w:t xml:space="preserve"> </w:t>
      </w:r>
      <w:r w:rsidR="001F62D5" w:rsidRPr="003969AA">
        <w:t xml:space="preserve">or </w:t>
      </w:r>
      <w:r w:rsidR="003969AA" w:rsidRPr="003969AA">
        <w:t xml:space="preserve">going on </w:t>
      </w:r>
      <w:r w:rsidRPr="003969AA">
        <w:t>secondment</w:t>
      </w:r>
      <w:r w:rsidR="000E49F6" w:rsidRPr="003969AA">
        <w:t xml:space="preserve"> </w:t>
      </w:r>
      <w:r w:rsidR="000E63F2" w:rsidRPr="003969AA">
        <w:t xml:space="preserve">– </w:t>
      </w:r>
      <w:r w:rsidRPr="003969AA">
        <w:t xml:space="preserve">50% of older workers had participated, </w:t>
      </w:r>
      <w:r w:rsidR="000E63F2" w:rsidRPr="003969AA">
        <w:t>compared with</w:t>
      </w:r>
      <w:r w:rsidRPr="003969AA">
        <w:t xml:space="preserve"> 66% </w:t>
      </w:r>
      <w:r w:rsidR="00705D61" w:rsidRPr="003969AA">
        <w:t xml:space="preserve">of </w:t>
      </w:r>
      <w:r w:rsidRPr="003969AA">
        <w:t>mid-</w:t>
      </w:r>
      <w:r w:rsidR="00043E42" w:rsidRPr="003969AA">
        <w:t>aged</w:t>
      </w:r>
      <w:r w:rsidRPr="003969AA">
        <w:t xml:space="preserve"> and 75% </w:t>
      </w:r>
      <w:r w:rsidR="00705D61" w:rsidRPr="003969AA">
        <w:t>of</w:t>
      </w:r>
      <w:r w:rsidRPr="003969AA">
        <w:t xml:space="preserve"> younger workers</w:t>
      </w:r>
      <w:r w:rsidR="00705D61" w:rsidRPr="003969AA">
        <w:t>.</w:t>
      </w:r>
    </w:p>
    <w:p w14:paraId="3B98B323" w14:textId="1D9FA71A" w:rsidR="00F058C4" w:rsidRPr="003969AA" w:rsidRDefault="00F058C4" w:rsidP="00393694">
      <w:pPr>
        <w:pStyle w:val="ListParagraph"/>
        <w:numPr>
          <w:ilvl w:val="0"/>
          <w:numId w:val="2"/>
        </w:numPr>
        <w:ind w:left="714" w:hanging="357"/>
        <w:contextualSpacing w:val="0"/>
      </w:pPr>
      <w:r w:rsidRPr="003969AA">
        <w:rPr>
          <w:b/>
          <w:bCs/>
        </w:rPr>
        <w:t xml:space="preserve">been given feedback on their performance </w:t>
      </w:r>
      <w:r w:rsidRPr="003969AA">
        <w:t>that they had found helpful</w:t>
      </w:r>
      <w:r w:rsidR="000E63F2" w:rsidRPr="003969AA">
        <w:t xml:space="preserve"> – </w:t>
      </w:r>
      <w:r w:rsidRPr="003969AA">
        <w:t xml:space="preserve">67% of older workers had received feedback, </w:t>
      </w:r>
      <w:r w:rsidR="000E63F2" w:rsidRPr="003969AA">
        <w:t>compared with</w:t>
      </w:r>
      <w:r w:rsidRPr="003969AA">
        <w:t xml:space="preserve"> 76% </w:t>
      </w:r>
      <w:r w:rsidR="008A2AA1" w:rsidRPr="003969AA">
        <w:t xml:space="preserve">of </w:t>
      </w:r>
      <w:r w:rsidRPr="003969AA">
        <w:t>mid-</w:t>
      </w:r>
      <w:r w:rsidR="00043E42" w:rsidRPr="003969AA">
        <w:t>aged</w:t>
      </w:r>
      <w:r w:rsidR="008A2AA1" w:rsidRPr="003969AA">
        <w:t xml:space="preserve"> </w:t>
      </w:r>
      <w:r w:rsidRPr="003969AA">
        <w:t xml:space="preserve">and 82% </w:t>
      </w:r>
      <w:r w:rsidR="008A2AA1" w:rsidRPr="003969AA">
        <w:t xml:space="preserve">of </w:t>
      </w:r>
      <w:r w:rsidRPr="003969AA">
        <w:t>younger workers</w:t>
      </w:r>
      <w:r w:rsidR="008A2AA1" w:rsidRPr="003969AA">
        <w:t>.</w:t>
      </w:r>
    </w:p>
    <w:p w14:paraId="6C1D0A6C" w14:textId="24BC54BF" w:rsidR="00F058C4" w:rsidRDefault="00F058C4" w:rsidP="00393694">
      <w:pPr>
        <w:pStyle w:val="ListParagraph"/>
        <w:numPr>
          <w:ilvl w:val="0"/>
          <w:numId w:val="2"/>
        </w:numPr>
        <w:ind w:left="714" w:hanging="357"/>
        <w:contextualSpacing w:val="0"/>
      </w:pPr>
      <w:r w:rsidRPr="003969AA">
        <w:rPr>
          <w:b/>
          <w:bCs/>
        </w:rPr>
        <w:t>access to mentors or sponsors</w:t>
      </w:r>
      <w:r w:rsidRPr="003969AA">
        <w:t xml:space="preserve"> to help with their career development</w:t>
      </w:r>
      <w:r w:rsidR="000E49F6" w:rsidRPr="003969AA">
        <w:t xml:space="preserve"> –</w:t>
      </w:r>
      <w:r w:rsidRPr="003969AA">
        <w:t xml:space="preserve"> only 18% report</w:t>
      </w:r>
      <w:r w:rsidR="000E49F6" w:rsidRPr="003969AA">
        <w:t>ed</w:t>
      </w:r>
      <w:r w:rsidRPr="003969AA">
        <w:t xml:space="preserve"> they had access</w:t>
      </w:r>
      <w:r w:rsidR="008A2AA1" w:rsidRPr="003969AA">
        <w:t xml:space="preserve">, </w:t>
      </w:r>
      <w:r w:rsidR="000E63F2" w:rsidRPr="003969AA">
        <w:t>compared with</w:t>
      </w:r>
      <w:r w:rsidRPr="003969AA">
        <w:t xml:space="preserve"> 41%</w:t>
      </w:r>
      <w:r w:rsidR="008A2AA1" w:rsidRPr="003969AA">
        <w:t xml:space="preserve"> of</w:t>
      </w:r>
      <w:r w:rsidRPr="003969AA">
        <w:t xml:space="preserve"> mid-</w:t>
      </w:r>
      <w:r w:rsidR="00043E42" w:rsidRPr="003969AA">
        <w:t>aged</w:t>
      </w:r>
      <w:r w:rsidR="008A2AA1" w:rsidRPr="003969AA">
        <w:t xml:space="preserve"> </w:t>
      </w:r>
      <w:r w:rsidRPr="003969AA">
        <w:t xml:space="preserve">and 53% </w:t>
      </w:r>
      <w:r w:rsidR="008A2AA1" w:rsidRPr="003969AA">
        <w:t xml:space="preserve">of </w:t>
      </w:r>
      <w:r w:rsidRPr="003969AA">
        <w:t xml:space="preserve">younger workers. </w:t>
      </w:r>
    </w:p>
    <w:p w14:paraId="2B404A30" w14:textId="2A7B1A65" w:rsidR="00136CB5" w:rsidRPr="00393694" w:rsidRDefault="00136CB5" w:rsidP="00D6701D">
      <w:pPr>
        <w:pStyle w:val="Caption"/>
        <w:keepNext/>
        <w:rPr>
          <w:sz w:val="24"/>
          <w:szCs w:val="24"/>
        </w:rPr>
      </w:pPr>
      <w:r w:rsidRPr="00393694">
        <w:rPr>
          <w:sz w:val="24"/>
          <w:szCs w:val="24"/>
        </w:rPr>
        <w:t xml:space="preserve">Figure </w:t>
      </w:r>
      <w:r w:rsidRPr="00393694">
        <w:rPr>
          <w:sz w:val="24"/>
          <w:szCs w:val="24"/>
        </w:rPr>
        <w:fldChar w:fldCharType="begin"/>
      </w:r>
      <w:r w:rsidRPr="00393694">
        <w:rPr>
          <w:sz w:val="24"/>
          <w:szCs w:val="24"/>
        </w:rPr>
        <w:instrText>SEQ Figure \* ARABIC</w:instrText>
      </w:r>
      <w:r w:rsidRPr="00393694">
        <w:rPr>
          <w:sz w:val="24"/>
          <w:szCs w:val="24"/>
        </w:rPr>
        <w:fldChar w:fldCharType="separate"/>
      </w:r>
      <w:r w:rsidR="00E642A5" w:rsidRPr="00393694">
        <w:rPr>
          <w:noProof/>
          <w:sz w:val="24"/>
          <w:szCs w:val="24"/>
        </w:rPr>
        <w:t>4</w:t>
      </w:r>
      <w:r w:rsidRPr="00393694">
        <w:rPr>
          <w:sz w:val="24"/>
          <w:szCs w:val="24"/>
        </w:rPr>
        <w:fldChar w:fldCharType="end"/>
      </w:r>
      <w:r w:rsidRPr="00393694">
        <w:rPr>
          <w:sz w:val="24"/>
          <w:szCs w:val="24"/>
        </w:rPr>
        <w:t>: Access to career development opportunities by age groups</w:t>
      </w:r>
    </w:p>
    <w:p w14:paraId="01E820FD" w14:textId="77777777" w:rsidR="00136CB5" w:rsidRDefault="00F058C4" w:rsidP="00D6701D">
      <w:pPr>
        <w:keepNext/>
      </w:pPr>
      <w:r w:rsidRPr="003969AA">
        <w:rPr>
          <w:noProof/>
        </w:rPr>
        <w:drawing>
          <wp:inline distT="0" distB="0" distL="0" distR="0" wp14:anchorId="13159B49" wp14:editId="14CE69ED">
            <wp:extent cx="5486400" cy="4171950"/>
            <wp:effectExtent l="0" t="0" r="0" b="0"/>
            <wp:docPr id="17217715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A78B76" w14:textId="07012B27" w:rsidR="00692F4C" w:rsidRPr="00692F4C" w:rsidRDefault="00692F4C" w:rsidP="00692F4C">
      <w:pPr>
        <w:pStyle w:val="Caption"/>
        <w:rPr>
          <w:sz w:val="24"/>
          <w:szCs w:val="24"/>
        </w:rPr>
      </w:pPr>
      <w:r w:rsidRPr="00692F4C">
        <w:rPr>
          <w:sz w:val="24"/>
          <w:szCs w:val="24"/>
        </w:rPr>
        <w:t xml:space="preserve">Table </w:t>
      </w:r>
      <w:r w:rsidRPr="00692F4C">
        <w:rPr>
          <w:sz w:val="24"/>
          <w:szCs w:val="24"/>
        </w:rPr>
        <w:fldChar w:fldCharType="begin"/>
      </w:r>
      <w:r w:rsidRPr="00692F4C">
        <w:rPr>
          <w:sz w:val="24"/>
          <w:szCs w:val="24"/>
        </w:rPr>
        <w:instrText xml:space="preserve"> SEQ Table \* ARABIC </w:instrText>
      </w:r>
      <w:r w:rsidRPr="00692F4C">
        <w:rPr>
          <w:sz w:val="24"/>
          <w:szCs w:val="24"/>
        </w:rPr>
        <w:fldChar w:fldCharType="separate"/>
      </w:r>
      <w:r w:rsidR="00813A6D">
        <w:rPr>
          <w:noProof/>
          <w:sz w:val="24"/>
          <w:szCs w:val="24"/>
        </w:rPr>
        <w:t>4</w:t>
      </w:r>
      <w:r w:rsidRPr="00692F4C">
        <w:rPr>
          <w:sz w:val="24"/>
          <w:szCs w:val="24"/>
        </w:rPr>
        <w:fldChar w:fldCharType="end"/>
      </w:r>
      <w:r w:rsidRPr="00692F4C">
        <w:rPr>
          <w:sz w:val="24"/>
          <w:szCs w:val="24"/>
        </w:rPr>
        <w:t>: Access to career development opportunities by age groups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4: Access to career development opportunities by age groups"/>
        <w:tblDescription w:val="Refer to caption"/>
      </w:tblPr>
      <w:tblGrid>
        <w:gridCol w:w="5705"/>
        <w:gridCol w:w="1063"/>
        <w:gridCol w:w="1063"/>
        <w:gridCol w:w="1063"/>
      </w:tblGrid>
      <w:tr w:rsidR="00692F4C" w:rsidRPr="00692F4C" w14:paraId="2FEBB6B9" w14:textId="77777777" w:rsidTr="00692F4C">
        <w:trPr>
          <w:cantSplit/>
          <w:trHeight w:val="305"/>
          <w:tblHeader/>
        </w:trPr>
        <w:tc>
          <w:tcPr>
            <w:tcW w:w="5705" w:type="dxa"/>
            <w:vAlign w:val="center"/>
          </w:tcPr>
          <w:p w14:paraId="38E596C2" w14:textId="37A117E8" w:rsidR="00692F4C" w:rsidRPr="00692F4C" w:rsidRDefault="00692F4C" w:rsidP="00692F4C">
            <w:pPr>
              <w:rPr>
                <w:b/>
                <w:bCs/>
              </w:rPr>
            </w:pPr>
            <w:r w:rsidRPr="00692F4C">
              <w:rPr>
                <w:b/>
                <w:bCs/>
              </w:rPr>
              <w:lastRenderedPageBreak/>
              <w:t>Statement</w:t>
            </w:r>
          </w:p>
        </w:tc>
        <w:tc>
          <w:tcPr>
            <w:tcW w:w="1063" w:type="dxa"/>
          </w:tcPr>
          <w:p w14:paraId="5AD55868" w14:textId="77777777" w:rsidR="00692F4C" w:rsidRPr="00692F4C" w:rsidRDefault="00692F4C" w:rsidP="00692F4C">
            <w:pPr>
              <w:rPr>
                <w:b/>
                <w:bCs/>
              </w:rPr>
            </w:pPr>
            <w:r w:rsidRPr="00692F4C">
              <w:rPr>
                <w:b/>
                <w:bCs/>
              </w:rPr>
              <w:t>Older (55+)</w:t>
            </w:r>
          </w:p>
        </w:tc>
        <w:tc>
          <w:tcPr>
            <w:tcW w:w="1063" w:type="dxa"/>
          </w:tcPr>
          <w:p w14:paraId="45AD7602" w14:textId="77777777" w:rsidR="00692F4C" w:rsidRPr="00692F4C" w:rsidRDefault="00692F4C" w:rsidP="00692F4C">
            <w:pPr>
              <w:rPr>
                <w:b/>
                <w:bCs/>
              </w:rPr>
            </w:pPr>
            <w:r w:rsidRPr="00692F4C">
              <w:rPr>
                <w:b/>
                <w:bCs/>
              </w:rPr>
              <w:t>Mid-aged (30–54)</w:t>
            </w:r>
          </w:p>
        </w:tc>
        <w:tc>
          <w:tcPr>
            <w:tcW w:w="1063" w:type="dxa"/>
          </w:tcPr>
          <w:p w14:paraId="2A94F79B" w14:textId="77777777" w:rsidR="00692F4C" w:rsidRPr="00692F4C" w:rsidRDefault="00692F4C" w:rsidP="00692F4C">
            <w:pPr>
              <w:rPr>
                <w:b/>
                <w:bCs/>
              </w:rPr>
            </w:pPr>
            <w:r w:rsidRPr="00692F4C">
              <w:rPr>
                <w:b/>
                <w:bCs/>
              </w:rPr>
              <w:t>Younger (18–29)</w:t>
            </w:r>
          </w:p>
        </w:tc>
      </w:tr>
      <w:tr w:rsidR="00692F4C" w:rsidRPr="00692F4C" w14:paraId="28201BC5" w14:textId="77777777" w:rsidTr="00692F4C">
        <w:trPr>
          <w:trHeight w:val="305"/>
        </w:trPr>
        <w:tc>
          <w:tcPr>
            <w:tcW w:w="5705" w:type="dxa"/>
          </w:tcPr>
          <w:p w14:paraId="00CDA0A4" w14:textId="77777777" w:rsidR="00692F4C" w:rsidRPr="00692F4C" w:rsidRDefault="00692F4C" w:rsidP="00692F4C">
            <w:r w:rsidRPr="00692F4C">
              <w:t>In the past 12 months, I have had a mentor or sponsor who has assisted me with my career development (% yes)</w:t>
            </w:r>
          </w:p>
        </w:tc>
        <w:tc>
          <w:tcPr>
            <w:tcW w:w="1063" w:type="dxa"/>
            <w:vAlign w:val="center"/>
          </w:tcPr>
          <w:p w14:paraId="6B98675A" w14:textId="77777777" w:rsidR="00692F4C" w:rsidRPr="00692F4C" w:rsidRDefault="00692F4C" w:rsidP="00692F4C">
            <w:pPr>
              <w:jc w:val="center"/>
            </w:pPr>
            <w:r w:rsidRPr="00692F4C">
              <w:t>18%</w:t>
            </w:r>
          </w:p>
        </w:tc>
        <w:tc>
          <w:tcPr>
            <w:tcW w:w="1063" w:type="dxa"/>
            <w:vAlign w:val="center"/>
          </w:tcPr>
          <w:p w14:paraId="50C1D53E" w14:textId="77777777" w:rsidR="00692F4C" w:rsidRPr="00692F4C" w:rsidRDefault="00692F4C" w:rsidP="00692F4C">
            <w:pPr>
              <w:jc w:val="center"/>
            </w:pPr>
            <w:r w:rsidRPr="00692F4C">
              <w:t>41%</w:t>
            </w:r>
          </w:p>
        </w:tc>
        <w:tc>
          <w:tcPr>
            <w:tcW w:w="1063" w:type="dxa"/>
            <w:vAlign w:val="center"/>
          </w:tcPr>
          <w:p w14:paraId="371E7FF8" w14:textId="77777777" w:rsidR="00692F4C" w:rsidRPr="00692F4C" w:rsidRDefault="00692F4C" w:rsidP="00692F4C">
            <w:pPr>
              <w:jc w:val="center"/>
            </w:pPr>
            <w:r w:rsidRPr="00692F4C">
              <w:t>53%</w:t>
            </w:r>
          </w:p>
        </w:tc>
      </w:tr>
      <w:tr w:rsidR="00692F4C" w:rsidRPr="00692F4C" w14:paraId="21A49335" w14:textId="77777777" w:rsidTr="00692F4C">
        <w:trPr>
          <w:trHeight w:val="305"/>
        </w:trPr>
        <w:tc>
          <w:tcPr>
            <w:tcW w:w="5705" w:type="dxa"/>
          </w:tcPr>
          <w:p w14:paraId="72D623C3" w14:textId="77777777" w:rsidR="00692F4C" w:rsidRPr="00692F4C" w:rsidRDefault="00692F4C" w:rsidP="00692F4C">
            <w:r w:rsidRPr="00692F4C">
              <w:t>In the past 12 months, I have been given feedback on my performance that I have found helpful (% yes)</w:t>
            </w:r>
          </w:p>
        </w:tc>
        <w:tc>
          <w:tcPr>
            <w:tcW w:w="1063" w:type="dxa"/>
            <w:vAlign w:val="center"/>
          </w:tcPr>
          <w:p w14:paraId="1C26EFD2" w14:textId="77777777" w:rsidR="00692F4C" w:rsidRPr="00692F4C" w:rsidRDefault="00692F4C" w:rsidP="00692F4C">
            <w:pPr>
              <w:jc w:val="center"/>
            </w:pPr>
            <w:r w:rsidRPr="00692F4C">
              <w:t>67%</w:t>
            </w:r>
          </w:p>
        </w:tc>
        <w:tc>
          <w:tcPr>
            <w:tcW w:w="1063" w:type="dxa"/>
            <w:vAlign w:val="center"/>
          </w:tcPr>
          <w:p w14:paraId="1CCB080F" w14:textId="77777777" w:rsidR="00692F4C" w:rsidRPr="00692F4C" w:rsidRDefault="00692F4C" w:rsidP="00692F4C">
            <w:pPr>
              <w:jc w:val="center"/>
            </w:pPr>
            <w:r w:rsidRPr="00692F4C">
              <w:t>76%</w:t>
            </w:r>
          </w:p>
        </w:tc>
        <w:tc>
          <w:tcPr>
            <w:tcW w:w="1063" w:type="dxa"/>
            <w:vAlign w:val="center"/>
          </w:tcPr>
          <w:p w14:paraId="3400E6D7" w14:textId="77777777" w:rsidR="00692F4C" w:rsidRPr="00692F4C" w:rsidRDefault="00692F4C" w:rsidP="00692F4C">
            <w:pPr>
              <w:jc w:val="center"/>
            </w:pPr>
            <w:r w:rsidRPr="00692F4C">
              <w:t>82%</w:t>
            </w:r>
          </w:p>
        </w:tc>
      </w:tr>
      <w:tr w:rsidR="00692F4C" w:rsidRPr="00692F4C" w14:paraId="7CCD51F2" w14:textId="77777777" w:rsidTr="00692F4C">
        <w:trPr>
          <w:trHeight w:val="305"/>
        </w:trPr>
        <w:tc>
          <w:tcPr>
            <w:tcW w:w="5705" w:type="dxa"/>
          </w:tcPr>
          <w:p w14:paraId="41B02E92" w14:textId="77777777" w:rsidR="00692F4C" w:rsidRPr="00692F4C" w:rsidRDefault="00692F4C" w:rsidP="00692F4C">
            <w:r w:rsidRPr="00692F4C">
              <w:t>In the past 12 months, I have had the opportunity to participate in one activity that helps my career development (% yes)</w:t>
            </w:r>
          </w:p>
        </w:tc>
        <w:tc>
          <w:tcPr>
            <w:tcW w:w="1063" w:type="dxa"/>
            <w:vAlign w:val="center"/>
          </w:tcPr>
          <w:p w14:paraId="1EF77A79" w14:textId="77777777" w:rsidR="00692F4C" w:rsidRPr="00692F4C" w:rsidRDefault="00692F4C" w:rsidP="00692F4C">
            <w:pPr>
              <w:jc w:val="center"/>
            </w:pPr>
            <w:r w:rsidRPr="00692F4C">
              <w:t>50%</w:t>
            </w:r>
          </w:p>
        </w:tc>
        <w:tc>
          <w:tcPr>
            <w:tcW w:w="1063" w:type="dxa"/>
            <w:vAlign w:val="center"/>
          </w:tcPr>
          <w:p w14:paraId="172228DC" w14:textId="77777777" w:rsidR="00692F4C" w:rsidRPr="00692F4C" w:rsidRDefault="00692F4C" w:rsidP="00692F4C">
            <w:pPr>
              <w:jc w:val="center"/>
            </w:pPr>
            <w:r w:rsidRPr="00692F4C">
              <w:t>66%</w:t>
            </w:r>
          </w:p>
        </w:tc>
        <w:tc>
          <w:tcPr>
            <w:tcW w:w="1063" w:type="dxa"/>
            <w:vAlign w:val="center"/>
          </w:tcPr>
          <w:p w14:paraId="14863C8B" w14:textId="77777777" w:rsidR="00692F4C" w:rsidRPr="00692F4C" w:rsidRDefault="00692F4C" w:rsidP="00692F4C">
            <w:pPr>
              <w:jc w:val="center"/>
            </w:pPr>
            <w:r w:rsidRPr="00692F4C">
              <w:t>75%</w:t>
            </w:r>
          </w:p>
        </w:tc>
      </w:tr>
    </w:tbl>
    <w:p w14:paraId="2DC48B31" w14:textId="372D79D4" w:rsidR="00F058C4" w:rsidRPr="003969AA" w:rsidRDefault="003D6D3A" w:rsidP="00393694">
      <w:pPr>
        <w:pStyle w:val="Heading1"/>
      </w:pPr>
      <w:r w:rsidRPr="003969AA">
        <w:br w:type="page"/>
      </w:r>
      <w:bookmarkStart w:id="16" w:name="_Toc226986090"/>
      <w:bookmarkStart w:id="17" w:name="_Toc228284991"/>
      <w:r w:rsidR="007A38C1" w:rsidRPr="003969AA">
        <w:lastRenderedPageBreak/>
        <w:t>Age inclusion s</w:t>
      </w:r>
      <w:r w:rsidR="00F058C4" w:rsidRPr="003969AA">
        <w:t xml:space="preserve">potlight: </w:t>
      </w:r>
      <w:r w:rsidR="00890411" w:rsidRPr="003969AA">
        <w:t>The intersection of a</w:t>
      </w:r>
      <w:r w:rsidR="00F058C4" w:rsidRPr="003969AA">
        <w:t xml:space="preserve">ge and </w:t>
      </w:r>
      <w:r w:rsidR="007A38C1" w:rsidRPr="003969AA">
        <w:t>g</w:t>
      </w:r>
      <w:r w:rsidR="00F058C4" w:rsidRPr="003969AA">
        <w:t>ender</w:t>
      </w:r>
      <w:bookmarkEnd w:id="16"/>
      <w:bookmarkEnd w:id="17"/>
    </w:p>
    <w:p w14:paraId="72E0CA53" w14:textId="021A3290" w:rsidR="005C4F13" w:rsidRPr="003969AA" w:rsidRDefault="005C4F13" w:rsidP="005C4F13">
      <w:pPr>
        <w:rPr>
          <w:sz w:val="28"/>
          <w:szCs w:val="28"/>
        </w:rPr>
      </w:pPr>
      <w:r w:rsidRPr="003969AA">
        <w:rPr>
          <w:sz w:val="28"/>
          <w:szCs w:val="28"/>
        </w:rPr>
        <w:t xml:space="preserve">Younger women feel </w:t>
      </w:r>
      <w:r w:rsidR="00844486" w:rsidRPr="003969AA">
        <w:rPr>
          <w:sz w:val="28"/>
          <w:szCs w:val="28"/>
        </w:rPr>
        <w:t xml:space="preserve">less </w:t>
      </w:r>
      <w:r w:rsidRPr="003969AA">
        <w:rPr>
          <w:sz w:val="28"/>
          <w:szCs w:val="28"/>
        </w:rPr>
        <w:t>included in their teams, while older women face challenges in being recognised for their contributions. Th</w:t>
      </w:r>
      <w:r w:rsidR="00844486" w:rsidRPr="003969AA">
        <w:rPr>
          <w:sz w:val="28"/>
          <w:szCs w:val="28"/>
        </w:rPr>
        <w:t>is</w:t>
      </w:r>
      <w:r w:rsidRPr="003969AA">
        <w:rPr>
          <w:sz w:val="28"/>
          <w:szCs w:val="28"/>
        </w:rPr>
        <w:t xml:space="preserve"> extend</w:t>
      </w:r>
      <w:r w:rsidR="00844486" w:rsidRPr="003969AA">
        <w:rPr>
          <w:sz w:val="28"/>
          <w:szCs w:val="28"/>
        </w:rPr>
        <w:t>s</w:t>
      </w:r>
      <w:r w:rsidRPr="003969AA">
        <w:rPr>
          <w:sz w:val="28"/>
          <w:szCs w:val="28"/>
        </w:rPr>
        <w:t xml:space="preserve"> to career development, with older women reporting</w:t>
      </w:r>
      <w:r w:rsidR="00254B6A" w:rsidRPr="003969AA">
        <w:rPr>
          <w:sz w:val="28"/>
          <w:szCs w:val="28"/>
        </w:rPr>
        <w:t xml:space="preserve"> </w:t>
      </w:r>
      <w:r w:rsidRPr="003969AA">
        <w:rPr>
          <w:sz w:val="28"/>
          <w:szCs w:val="28"/>
        </w:rPr>
        <w:t>low</w:t>
      </w:r>
      <w:r w:rsidR="003202D5" w:rsidRPr="003969AA">
        <w:rPr>
          <w:sz w:val="28"/>
          <w:szCs w:val="28"/>
        </w:rPr>
        <w:t xml:space="preserve"> </w:t>
      </w:r>
      <w:r w:rsidR="00BD51F9" w:rsidRPr="003969AA">
        <w:rPr>
          <w:sz w:val="28"/>
          <w:szCs w:val="28"/>
        </w:rPr>
        <w:t xml:space="preserve">career development support. </w:t>
      </w:r>
    </w:p>
    <w:p w14:paraId="0231143E" w14:textId="3B714767" w:rsidR="005D2FBC" w:rsidRPr="003969AA" w:rsidRDefault="005D2FBC" w:rsidP="005D2FBC">
      <w:pPr>
        <w:pStyle w:val="Heading2"/>
      </w:pPr>
      <w:r w:rsidRPr="003969AA">
        <w:t xml:space="preserve">Younger women </w:t>
      </w:r>
      <w:r w:rsidR="003969AA" w:rsidRPr="003969AA">
        <w:t xml:space="preserve">are </w:t>
      </w:r>
      <w:r w:rsidRPr="003969AA">
        <w:t xml:space="preserve">less likely to experience team inclusion </w:t>
      </w:r>
    </w:p>
    <w:p w14:paraId="6B9266A9" w14:textId="38934A48" w:rsidR="00F058C4" w:rsidRPr="003969AA" w:rsidRDefault="00F058C4" w:rsidP="00F058C4">
      <w:r w:rsidRPr="003969AA">
        <w:t xml:space="preserve">Younger women reported the lowest experience </w:t>
      </w:r>
      <w:r w:rsidR="00362C86" w:rsidRPr="003969AA">
        <w:t xml:space="preserve">of </w:t>
      </w:r>
      <w:r w:rsidR="00C936EF" w:rsidRPr="003969AA">
        <w:t xml:space="preserve">inclusion </w:t>
      </w:r>
      <w:r w:rsidR="003505B3" w:rsidRPr="003969AA">
        <w:t xml:space="preserve">out of </w:t>
      </w:r>
      <w:r w:rsidR="00D06152" w:rsidRPr="003969AA">
        <w:t>all</w:t>
      </w:r>
      <w:r w:rsidR="003505B3" w:rsidRPr="003969AA">
        <w:t xml:space="preserve"> the age and gender</w:t>
      </w:r>
      <w:r w:rsidR="00D06152" w:rsidRPr="003969AA">
        <w:t xml:space="preserve"> intersection</w:t>
      </w:r>
      <w:r w:rsidR="003505B3" w:rsidRPr="003969AA">
        <w:t xml:space="preserve"> groups</w:t>
      </w:r>
      <w:r w:rsidR="00DC3022" w:rsidRPr="003969AA">
        <w:t xml:space="preserve">. </w:t>
      </w:r>
      <w:r w:rsidR="00832ABD" w:rsidRPr="003969AA">
        <w:t>This includes feeling respected, connected</w:t>
      </w:r>
      <w:r w:rsidR="003969AA" w:rsidRPr="003969AA">
        <w:t>,</w:t>
      </w:r>
      <w:r w:rsidR="00832ABD" w:rsidRPr="003969AA">
        <w:t xml:space="preserve"> </w:t>
      </w:r>
      <w:r w:rsidR="00BF3EB5" w:rsidRPr="003969AA">
        <w:t>and able to contribute and progress work in their team.</w:t>
      </w:r>
      <w:r w:rsidR="00832ABD" w:rsidRPr="003969AA">
        <w:t xml:space="preserve"> </w:t>
      </w:r>
      <w:r w:rsidR="00D44C54" w:rsidRPr="003969AA">
        <w:t>Just over half (</w:t>
      </w:r>
      <w:r w:rsidRPr="003969AA">
        <w:t>52%</w:t>
      </w:r>
      <w:r w:rsidR="00D44C54" w:rsidRPr="003969AA">
        <w:t>)</w:t>
      </w:r>
      <w:r w:rsidRPr="003969AA">
        <w:t xml:space="preserve"> </w:t>
      </w:r>
      <w:r w:rsidR="00D44C54" w:rsidRPr="003969AA">
        <w:t xml:space="preserve">said </w:t>
      </w:r>
      <w:r w:rsidRPr="003969AA">
        <w:t xml:space="preserve">their team was inclusive, </w:t>
      </w:r>
      <w:r w:rsidR="000E63F2" w:rsidRPr="003969AA">
        <w:t>compared with</w:t>
      </w:r>
      <w:r w:rsidR="003505B3" w:rsidRPr="003969AA">
        <w:t xml:space="preserve"> </w:t>
      </w:r>
      <w:r w:rsidRPr="003969AA">
        <w:t xml:space="preserve">61% of younger men. This was also lower </w:t>
      </w:r>
      <w:r w:rsidR="00F757FF" w:rsidRPr="003969AA">
        <w:t>than</w:t>
      </w:r>
      <w:r w:rsidR="009444C6" w:rsidRPr="003969AA">
        <w:t xml:space="preserve"> </w:t>
      </w:r>
      <w:r w:rsidRPr="003969AA">
        <w:t>mid-</w:t>
      </w:r>
      <w:r w:rsidR="00043E42" w:rsidRPr="003969AA">
        <w:t>aged</w:t>
      </w:r>
      <w:r w:rsidRPr="003969AA">
        <w:t xml:space="preserve"> (58%) and older (57%) women, and mid-</w:t>
      </w:r>
      <w:r w:rsidR="00043E42" w:rsidRPr="003969AA">
        <w:t>aged</w:t>
      </w:r>
      <w:r w:rsidRPr="003969AA">
        <w:t xml:space="preserve"> (61%) and older (65%) men. </w:t>
      </w:r>
    </w:p>
    <w:p w14:paraId="2F51D05F" w14:textId="3290C4A0" w:rsidR="00136CB5" w:rsidRPr="00393694" w:rsidRDefault="00136CB5" w:rsidP="00D6701D">
      <w:pPr>
        <w:pStyle w:val="Caption"/>
        <w:keepNext/>
        <w:rPr>
          <w:sz w:val="24"/>
          <w:szCs w:val="24"/>
        </w:rPr>
      </w:pPr>
      <w:r w:rsidRPr="00393694">
        <w:rPr>
          <w:sz w:val="24"/>
          <w:szCs w:val="24"/>
        </w:rPr>
        <w:t xml:space="preserve">Figure </w:t>
      </w:r>
      <w:r w:rsidRPr="00393694">
        <w:rPr>
          <w:sz w:val="24"/>
          <w:szCs w:val="24"/>
        </w:rPr>
        <w:fldChar w:fldCharType="begin"/>
      </w:r>
      <w:r w:rsidRPr="00393694">
        <w:rPr>
          <w:sz w:val="24"/>
          <w:szCs w:val="24"/>
        </w:rPr>
        <w:instrText>SEQ Figure \* ARABIC</w:instrText>
      </w:r>
      <w:r w:rsidRPr="00393694">
        <w:rPr>
          <w:sz w:val="24"/>
          <w:szCs w:val="24"/>
        </w:rPr>
        <w:fldChar w:fldCharType="separate"/>
      </w:r>
      <w:r w:rsidR="00E642A5" w:rsidRPr="00393694">
        <w:rPr>
          <w:noProof/>
          <w:sz w:val="24"/>
          <w:szCs w:val="24"/>
        </w:rPr>
        <w:t>5</w:t>
      </w:r>
      <w:r w:rsidRPr="00393694">
        <w:rPr>
          <w:sz w:val="24"/>
          <w:szCs w:val="24"/>
        </w:rPr>
        <w:fldChar w:fldCharType="end"/>
      </w:r>
      <w:r w:rsidRPr="00393694">
        <w:rPr>
          <w:sz w:val="24"/>
          <w:szCs w:val="24"/>
        </w:rPr>
        <w:t>: Experience of team inclusion by age and gender</w:t>
      </w:r>
    </w:p>
    <w:p w14:paraId="6A794F2A" w14:textId="7F319A0B" w:rsidR="00F058C4" w:rsidRDefault="00B54412" w:rsidP="00F058C4">
      <w:r w:rsidRPr="003969AA">
        <w:rPr>
          <w:noProof/>
        </w:rPr>
        <w:drawing>
          <wp:inline distT="0" distB="0" distL="0" distR="0" wp14:anchorId="27ABCD6B" wp14:editId="60CFDB15">
            <wp:extent cx="5486400" cy="2892056"/>
            <wp:effectExtent l="0" t="0" r="0" b="3810"/>
            <wp:docPr id="19371038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90B407" w14:textId="25ABAFDE" w:rsidR="00C06BCC" w:rsidRPr="00B03ECE" w:rsidRDefault="00B03ECE" w:rsidP="00B03ECE">
      <w:pPr>
        <w:pStyle w:val="Caption"/>
        <w:rPr>
          <w:sz w:val="24"/>
          <w:szCs w:val="24"/>
        </w:rPr>
      </w:pPr>
      <w:r w:rsidRPr="00B03ECE">
        <w:rPr>
          <w:sz w:val="24"/>
          <w:szCs w:val="24"/>
        </w:rPr>
        <w:t xml:space="preserve">Table </w:t>
      </w:r>
      <w:r w:rsidRPr="00B03ECE">
        <w:rPr>
          <w:sz w:val="24"/>
          <w:szCs w:val="24"/>
        </w:rPr>
        <w:fldChar w:fldCharType="begin"/>
      </w:r>
      <w:r w:rsidRPr="00B03ECE">
        <w:rPr>
          <w:sz w:val="24"/>
          <w:szCs w:val="24"/>
        </w:rPr>
        <w:instrText xml:space="preserve"> SEQ Table \* ARABIC </w:instrText>
      </w:r>
      <w:r w:rsidRPr="00B03ECE">
        <w:rPr>
          <w:sz w:val="24"/>
          <w:szCs w:val="24"/>
        </w:rPr>
        <w:fldChar w:fldCharType="separate"/>
      </w:r>
      <w:r w:rsidR="00813A6D">
        <w:rPr>
          <w:noProof/>
          <w:sz w:val="24"/>
          <w:szCs w:val="24"/>
        </w:rPr>
        <w:t>5</w:t>
      </w:r>
      <w:r w:rsidRPr="00B03ECE">
        <w:rPr>
          <w:sz w:val="24"/>
          <w:szCs w:val="24"/>
        </w:rPr>
        <w:fldChar w:fldCharType="end"/>
      </w:r>
      <w:r w:rsidRPr="00B03ECE">
        <w:rPr>
          <w:sz w:val="24"/>
          <w:szCs w:val="24"/>
        </w:rPr>
        <w:t>: Experience of team inclusion by age and gender</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5: Experience of team inclusion by age and gender"/>
        <w:tblDescription w:val="Refer to caption"/>
      </w:tblPr>
      <w:tblGrid>
        <w:gridCol w:w="4721"/>
        <w:gridCol w:w="3809"/>
      </w:tblGrid>
      <w:tr w:rsidR="00C06BCC" w:rsidRPr="00C06BCC" w14:paraId="319D260D" w14:textId="77777777" w:rsidTr="00B03ECE">
        <w:trPr>
          <w:cantSplit/>
          <w:trHeight w:val="132"/>
          <w:tblHeader/>
        </w:trPr>
        <w:tc>
          <w:tcPr>
            <w:tcW w:w="4721" w:type="dxa"/>
            <w:vAlign w:val="center"/>
          </w:tcPr>
          <w:p w14:paraId="52DEDAFA" w14:textId="2BE009BD" w:rsidR="00C06BCC" w:rsidRPr="00C06BCC" w:rsidRDefault="00C06BCC" w:rsidP="00B03ECE">
            <w:pPr>
              <w:rPr>
                <w:b/>
                <w:bCs/>
              </w:rPr>
            </w:pPr>
            <w:r w:rsidRPr="00C06BCC">
              <w:rPr>
                <w:b/>
                <w:bCs/>
              </w:rPr>
              <w:lastRenderedPageBreak/>
              <w:t>Age group by gender</w:t>
            </w:r>
          </w:p>
        </w:tc>
        <w:tc>
          <w:tcPr>
            <w:tcW w:w="3809" w:type="dxa"/>
          </w:tcPr>
          <w:p w14:paraId="4A837E9D" w14:textId="77777777" w:rsidR="00C06BCC" w:rsidRPr="00C06BCC" w:rsidRDefault="00C06BCC" w:rsidP="00C06BCC">
            <w:pPr>
              <w:rPr>
                <w:b/>
                <w:bCs/>
              </w:rPr>
            </w:pPr>
            <w:r w:rsidRPr="00C06BCC">
              <w:rPr>
                <w:b/>
                <w:bCs/>
              </w:rPr>
              <w:t>% who reported their team was inclusive</w:t>
            </w:r>
          </w:p>
        </w:tc>
      </w:tr>
      <w:tr w:rsidR="00C06BCC" w:rsidRPr="00C06BCC" w14:paraId="7AF68BE4" w14:textId="77777777" w:rsidTr="00B03ECE">
        <w:trPr>
          <w:trHeight w:val="610"/>
        </w:trPr>
        <w:tc>
          <w:tcPr>
            <w:tcW w:w="4721" w:type="dxa"/>
          </w:tcPr>
          <w:p w14:paraId="74C99277" w14:textId="77777777" w:rsidR="00C06BCC" w:rsidRPr="00C06BCC" w:rsidRDefault="00C06BCC" w:rsidP="00C06BCC">
            <w:r w:rsidRPr="00C06BCC">
              <w:t>Older man (55+)</w:t>
            </w:r>
          </w:p>
        </w:tc>
        <w:tc>
          <w:tcPr>
            <w:tcW w:w="3809" w:type="dxa"/>
            <w:vAlign w:val="center"/>
          </w:tcPr>
          <w:p w14:paraId="7404E5F3" w14:textId="77777777" w:rsidR="00C06BCC" w:rsidRPr="00C06BCC" w:rsidRDefault="00C06BCC" w:rsidP="00B03ECE">
            <w:pPr>
              <w:jc w:val="center"/>
            </w:pPr>
            <w:r w:rsidRPr="00C06BCC">
              <w:t>65%</w:t>
            </w:r>
          </w:p>
        </w:tc>
      </w:tr>
      <w:tr w:rsidR="00C06BCC" w:rsidRPr="00C06BCC" w14:paraId="111F7C97" w14:textId="77777777" w:rsidTr="00B03ECE">
        <w:trPr>
          <w:trHeight w:val="595"/>
        </w:trPr>
        <w:tc>
          <w:tcPr>
            <w:tcW w:w="4721" w:type="dxa"/>
          </w:tcPr>
          <w:p w14:paraId="5F61AA54" w14:textId="77777777" w:rsidR="00C06BCC" w:rsidRPr="00C06BCC" w:rsidRDefault="00C06BCC" w:rsidP="00C06BCC">
            <w:r w:rsidRPr="00C06BCC">
              <w:t>Older woman (55+)</w:t>
            </w:r>
          </w:p>
        </w:tc>
        <w:tc>
          <w:tcPr>
            <w:tcW w:w="3809" w:type="dxa"/>
            <w:vAlign w:val="center"/>
          </w:tcPr>
          <w:p w14:paraId="40D04623" w14:textId="77777777" w:rsidR="00C06BCC" w:rsidRPr="00C06BCC" w:rsidRDefault="00C06BCC" w:rsidP="00B03ECE">
            <w:pPr>
              <w:jc w:val="center"/>
            </w:pPr>
            <w:r w:rsidRPr="00C06BCC">
              <w:t>57%</w:t>
            </w:r>
          </w:p>
        </w:tc>
      </w:tr>
      <w:tr w:rsidR="00C06BCC" w:rsidRPr="00C06BCC" w14:paraId="254E2168" w14:textId="77777777" w:rsidTr="00B03ECE">
        <w:trPr>
          <w:trHeight w:val="263"/>
        </w:trPr>
        <w:tc>
          <w:tcPr>
            <w:tcW w:w="4721" w:type="dxa"/>
          </w:tcPr>
          <w:p w14:paraId="7FFB7874" w14:textId="77777777" w:rsidR="00C06BCC" w:rsidRPr="00C06BCC" w:rsidRDefault="00C06BCC" w:rsidP="00C06BCC">
            <w:r w:rsidRPr="00C06BCC">
              <w:t>Mid-career man (30–54)</w:t>
            </w:r>
          </w:p>
        </w:tc>
        <w:tc>
          <w:tcPr>
            <w:tcW w:w="3809" w:type="dxa"/>
            <w:vAlign w:val="center"/>
          </w:tcPr>
          <w:p w14:paraId="6D4904E8" w14:textId="77777777" w:rsidR="00C06BCC" w:rsidRPr="00C06BCC" w:rsidRDefault="00C06BCC" w:rsidP="00B03ECE">
            <w:pPr>
              <w:jc w:val="center"/>
            </w:pPr>
            <w:r w:rsidRPr="00C06BCC">
              <w:t>61%</w:t>
            </w:r>
          </w:p>
        </w:tc>
      </w:tr>
      <w:tr w:rsidR="00C06BCC" w:rsidRPr="00C06BCC" w14:paraId="017F2177" w14:textId="77777777" w:rsidTr="00B03ECE">
        <w:trPr>
          <w:trHeight w:val="73"/>
        </w:trPr>
        <w:tc>
          <w:tcPr>
            <w:tcW w:w="4721" w:type="dxa"/>
          </w:tcPr>
          <w:p w14:paraId="416466A0" w14:textId="77777777" w:rsidR="00C06BCC" w:rsidRPr="00C06BCC" w:rsidRDefault="00C06BCC" w:rsidP="00C06BCC">
            <w:r w:rsidRPr="00C06BCC">
              <w:t>Mid-career woman (30–54)</w:t>
            </w:r>
          </w:p>
        </w:tc>
        <w:tc>
          <w:tcPr>
            <w:tcW w:w="3809" w:type="dxa"/>
            <w:vAlign w:val="center"/>
          </w:tcPr>
          <w:p w14:paraId="43C1EBC8" w14:textId="77777777" w:rsidR="00C06BCC" w:rsidRPr="00C06BCC" w:rsidRDefault="00C06BCC" w:rsidP="00B03ECE">
            <w:pPr>
              <w:jc w:val="center"/>
            </w:pPr>
            <w:r w:rsidRPr="00C06BCC">
              <w:t>58%</w:t>
            </w:r>
          </w:p>
        </w:tc>
      </w:tr>
      <w:tr w:rsidR="00C06BCC" w:rsidRPr="00C06BCC" w14:paraId="3A366B30" w14:textId="77777777" w:rsidTr="00B03ECE">
        <w:trPr>
          <w:trHeight w:val="323"/>
        </w:trPr>
        <w:tc>
          <w:tcPr>
            <w:tcW w:w="4721" w:type="dxa"/>
          </w:tcPr>
          <w:p w14:paraId="0533827D" w14:textId="77777777" w:rsidR="00C06BCC" w:rsidRPr="00C06BCC" w:rsidRDefault="00C06BCC" w:rsidP="00C06BCC">
            <w:r w:rsidRPr="00C06BCC">
              <w:t>Younger man (18–29)</w:t>
            </w:r>
          </w:p>
        </w:tc>
        <w:tc>
          <w:tcPr>
            <w:tcW w:w="3809" w:type="dxa"/>
            <w:vAlign w:val="center"/>
          </w:tcPr>
          <w:p w14:paraId="2421A7FD" w14:textId="77777777" w:rsidR="00C06BCC" w:rsidRPr="00C06BCC" w:rsidRDefault="00C06BCC" w:rsidP="00B03ECE">
            <w:pPr>
              <w:jc w:val="center"/>
            </w:pPr>
            <w:r w:rsidRPr="00C06BCC">
              <w:t>61%</w:t>
            </w:r>
          </w:p>
        </w:tc>
      </w:tr>
      <w:tr w:rsidR="00C06BCC" w:rsidRPr="00C06BCC" w14:paraId="6E79FAC9" w14:textId="77777777" w:rsidTr="00B03ECE">
        <w:trPr>
          <w:trHeight w:val="133"/>
        </w:trPr>
        <w:tc>
          <w:tcPr>
            <w:tcW w:w="4721" w:type="dxa"/>
          </w:tcPr>
          <w:p w14:paraId="54BAD58F" w14:textId="77777777" w:rsidR="00C06BCC" w:rsidRPr="00C06BCC" w:rsidRDefault="00C06BCC" w:rsidP="00C06BCC">
            <w:r w:rsidRPr="00C06BCC">
              <w:t>Younger woman (18–24)</w:t>
            </w:r>
          </w:p>
        </w:tc>
        <w:tc>
          <w:tcPr>
            <w:tcW w:w="3809" w:type="dxa"/>
            <w:vAlign w:val="center"/>
          </w:tcPr>
          <w:p w14:paraId="1E9FAB43" w14:textId="77777777" w:rsidR="00C06BCC" w:rsidRPr="00C06BCC" w:rsidRDefault="00C06BCC" w:rsidP="00B03ECE">
            <w:pPr>
              <w:jc w:val="center"/>
            </w:pPr>
            <w:r w:rsidRPr="00C06BCC">
              <w:t>52%</w:t>
            </w:r>
          </w:p>
        </w:tc>
      </w:tr>
    </w:tbl>
    <w:p w14:paraId="74D4BAB1" w14:textId="2A1599D1" w:rsidR="005D2FBC" w:rsidRPr="003969AA" w:rsidRDefault="002C39FE" w:rsidP="005D2FBC">
      <w:pPr>
        <w:pStyle w:val="Heading2"/>
      </w:pPr>
      <w:r w:rsidRPr="003969AA">
        <w:t>O</w:t>
      </w:r>
      <w:r w:rsidR="005D2FBC" w:rsidRPr="003969AA">
        <w:t xml:space="preserve">lder women </w:t>
      </w:r>
      <w:r w:rsidR="007429EA" w:rsidRPr="003969AA">
        <w:t xml:space="preserve">receive less recognition for their work </w:t>
      </w:r>
      <w:r w:rsidR="005D2FBC" w:rsidRPr="003969AA">
        <w:t xml:space="preserve"> </w:t>
      </w:r>
    </w:p>
    <w:p w14:paraId="4ADEDC25" w14:textId="6FF34174" w:rsidR="00F058C4" w:rsidRPr="003969AA" w:rsidRDefault="009E7A89" w:rsidP="00393694">
      <w:r w:rsidRPr="003969AA">
        <w:t>Contribution</w:t>
      </w:r>
      <w:r w:rsidR="007429EA" w:rsidRPr="003969AA">
        <w:t xml:space="preserve"> </w:t>
      </w:r>
      <w:r w:rsidR="00F058C4" w:rsidRPr="003969AA">
        <w:t>and recognition were significantly lower for older women. Out of the age and gender groups analysed, older women were the least likely to:</w:t>
      </w:r>
    </w:p>
    <w:p w14:paraId="035F1234" w14:textId="5D954D54" w:rsidR="00EA2E43" w:rsidRPr="003969AA" w:rsidRDefault="000321BA" w:rsidP="00393694">
      <w:pPr>
        <w:pStyle w:val="ListParagraph"/>
        <w:numPr>
          <w:ilvl w:val="0"/>
          <w:numId w:val="4"/>
        </w:numPr>
        <w:contextualSpacing w:val="0"/>
      </w:pPr>
      <w:r>
        <w:t>f</w:t>
      </w:r>
      <w:r w:rsidR="00EA2E43" w:rsidRPr="00D6701D">
        <w:t>eel</w:t>
      </w:r>
      <w:r w:rsidR="00EA2E43" w:rsidRPr="000321BA">
        <w:t xml:space="preserve"> </w:t>
      </w:r>
      <w:r w:rsidR="00EA2E43" w:rsidRPr="00D6701D">
        <w:t>their</w:t>
      </w:r>
      <w:r w:rsidR="00EA2E43" w:rsidRPr="003969AA">
        <w:rPr>
          <w:b/>
          <w:bCs/>
        </w:rPr>
        <w:t xml:space="preserve"> immediate manager actively seeks out information and new ideas from all employees to use in their decision</w:t>
      </w:r>
      <w:r w:rsidR="00CC4E73">
        <w:rPr>
          <w:b/>
          <w:bCs/>
        </w:rPr>
        <w:t>-</w:t>
      </w:r>
      <w:r w:rsidR="00EA2E43" w:rsidRPr="003969AA">
        <w:rPr>
          <w:b/>
          <w:bCs/>
        </w:rPr>
        <w:t>making</w:t>
      </w:r>
      <w:r>
        <w:t xml:space="preserve"> – o</w:t>
      </w:r>
      <w:r w:rsidR="00EA2E43" w:rsidRPr="003969AA">
        <w:t xml:space="preserve">nly 57% of older women </w:t>
      </w:r>
      <w:r>
        <w:t xml:space="preserve">agreed or </w:t>
      </w:r>
      <w:r w:rsidR="00EA2E43" w:rsidRPr="003969AA">
        <w:t xml:space="preserve">strongly agreed their manager did, </w:t>
      </w:r>
      <w:r w:rsidR="000E63F2" w:rsidRPr="003969AA">
        <w:t>compared with</w:t>
      </w:r>
      <w:r w:rsidR="00EA2E43" w:rsidRPr="003969AA">
        <w:t xml:space="preserve"> 70% of older men. This </w:t>
      </w:r>
      <w:r>
        <w:t xml:space="preserve">proportion </w:t>
      </w:r>
      <w:r w:rsidR="00EA2E43" w:rsidRPr="003969AA">
        <w:t xml:space="preserve">was also much lower </w:t>
      </w:r>
      <w:r>
        <w:t>than for</w:t>
      </w:r>
      <w:r w:rsidR="00EA2E43" w:rsidRPr="003969AA">
        <w:t xml:space="preserve"> younger (70%) and mid-</w:t>
      </w:r>
      <w:r w:rsidR="00043E42" w:rsidRPr="003969AA">
        <w:t>aged</w:t>
      </w:r>
      <w:r w:rsidR="00EA2E43" w:rsidRPr="003969AA">
        <w:t xml:space="preserve"> (71%) women, and younger (76%) and mid-</w:t>
      </w:r>
      <w:r w:rsidR="00043E42" w:rsidRPr="003969AA">
        <w:t>aged</w:t>
      </w:r>
      <w:r w:rsidR="00EA2E43" w:rsidRPr="003969AA">
        <w:t xml:space="preserve"> (73%)</w:t>
      </w:r>
      <w:r w:rsidR="001D120E" w:rsidRPr="003969AA">
        <w:t xml:space="preserve"> men</w:t>
      </w:r>
      <w:r w:rsidR="00583578">
        <w:t>.</w:t>
      </w:r>
    </w:p>
    <w:p w14:paraId="3CDC4E7E" w14:textId="6AF30240" w:rsidR="00EA2E43" w:rsidRPr="003969AA" w:rsidRDefault="000321BA" w:rsidP="00393694">
      <w:pPr>
        <w:pStyle w:val="ListParagraph"/>
        <w:numPr>
          <w:ilvl w:val="0"/>
          <w:numId w:val="3"/>
        </w:numPr>
        <w:contextualSpacing w:val="0"/>
      </w:pPr>
      <w:r>
        <w:t>b</w:t>
      </w:r>
      <w:r w:rsidR="00EA2E43" w:rsidRPr="003969AA">
        <w:t xml:space="preserve">e given </w:t>
      </w:r>
      <w:r w:rsidR="00EA2E43" w:rsidRPr="003969AA">
        <w:rPr>
          <w:b/>
        </w:rPr>
        <w:t>recognition or credit when they contribute to their team's success</w:t>
      </w:r>
      <w:r w:rsidRPr="00D6701D">
        <w:rPr>
          <w:bCs/>
        </w:rPr>
        <w:t xml:space="preserve"> </w:t>
      </w:r>
      <w:proofErr w:type="gramStart"/>
      <w:r w:rsidRPr="00D6701D">
        <w:rPr>
          <w:bCs/>
        </w:rPr>
        <w:t xml:space="preserve">– </w:t>
      </w:r>
      <w:r w:rsidR="002E64FA" w:rsidRPr="003969AA">
        <w:t xml:space="preserve"> </w:t>
      </w:r>
      <w:r>
        <w:t>o</w:t>
      </w:r>
      <w:r w:rsidR="002E64FA" w:rsidRPr="003969AA">
        <w:t>nly</w:t>
      </w:r>
      <w:proofErr w:type="gramEnd"/>
      <w:r w:rsidR="00EA2E43" w:rsidRPr="003969AA">
        <w:t xml:space="preserve"> 69% of older women </w:t>
      </w:r>
      <w:r>
        <w:t xml:space="preserve">agreed or </w:t>
      </w:r>
      <w:r w:rsidR="00EA2E43" w:rsidRPr="003969AA">
        <w:t xml:space="preserve">strongly agreed they were given recognition, </w:t>
      </w:r>
      <w:r w:rsidR="000E63F2" w:rsidRPr="003969AA">
        <w:t>compared with</w:t>
      </w:r>
      <w:r w:rsidR="00EA2E43" w:rsidRPr="003969AA">
        <w:t xml:space="preserve"> 81% </w:t>
      </w:r>
      <w:r w:rsidR="00C53197" w:rsidRPr="003969AA">
        <w:t xml:space="preserve">of </w:t>
      </w:r>
      <w:r w:rsidR="00EA2E43" w:rsidRPr="003969AA">
        <w:t>older men</w:t>
      </w:r>
      <w:r w:rsidR="000E63F2" w:rsidRPr="003969AA">
        <w:t xml:space="preserve"> – </w:t>
      </w:r>
      <w:r w:rsidR="00EA2E43" w:rsidRPr="003969AA">
        <w:t xml:space="preserve">lower </w:t>
      </w:r>
      <w:r>
        <w:t>also than for</w:t>
      </w:r>
      <w:r w:rsidR="00EA2E43" w:rsidRPr="003969AA">
        <w:t xml:space="preserve"> younger (74%) and mid-</w:t>
      </w:r>
      <w:r w:rsidR="00043E42" w:rsidRPr="003969AA">
        <w:t>aged</w:t>
      </w:r>
      <w:r w:rsidR="00EA2E43" w:rsidRPr="003969AA">
        <w:t xml:space="preserve"> (72%)</w:t>
      </w:r>
      <w:r w:rsidR="00783B61" w:rsidRPr="003969AA">
        <w:t xml:space="preserve"> women</w:t>
      </w:r>
      <w:r w:rsidR="00EA2E43" w:rsidRPr="003969AA">
        <w:t>, and younger (77%) and mid-</w:t>
      </w:r>
      <w:r w:rsidR="00043E42" w:rsidRPr="003969AA">
        <w:t>aged</w:t>
      </w:r>
      <w:r w:rsidR="00EA2E43" w:rsidRPr="003969AA">
        <w:t xml:space="preserve"> (78%)</w:t>
      </w:r>
      <w:r w:rsidR="00783B61" w:rsidRPr="003969AA">
        <w:t xml:space="preserve"> men</w:t>
      </w:r>
      <w:r w:rsidR="00EA2E43" w:rsidRPr="003969AA">
        <w:t xml:space="preserve">. </w:t>
      </w:r>
    </w:p>
    <w:p w14:paraId="6C3E0587" w14:textId="23FD964D" w:rsidR="00136CB5" w:rsidRPr="00393694" w:rsidRDefault="00136CB5" w:rsidP="00D6701D">
      <w:pPr>
        <w:pStyle w:val="Caption"/>
        <w:keepNext/>
        <w:rPr>
          <w:sz w:val="24"/>
          <w:szCs w:val="24"/>
        </w:rPr>
      </w:pPr>
      <w:r w:rsidRPr="00393694">
        <w:rPr>
          <w:sz w:val="24"/>
          <w:szCs w:val="24"/>
        </w:rPr>
        <w:lastRenderedPageBreak/>
        <w:t xml:space="preserve">Figure </w:t>
      </w:r>
      <w:r w:rsidRPr="00393694">
        <w:rPr>
          <w:sz w:val="24"/>
          <w:szCs w:val="24"/>
        </w:rPr>
        <w:fldChar w:fldCharType="begin"/>
      </w:r>
      <w:r w:rsidRPr="00393694">
        <w:rPr>
          <w:sz w:val="24"/>
          <w:szCs w:val="24"/>
        </w:rPr>
        <w:instrText>SEQ Figure \* ARABIC</w:instrText>
      </w:r>
      <w:r w:rsidRPr="00393694">
        <w:rPr>
          <w:sz w:val="24"/>
          <w:szCs w:val="24"/>
        </w:rPr>
        <w:fldChar w:fldCharType="separate"/>
      </w:r>
      <w:r w:rsidR="00E642A5" w:rsidRPr="00393694">
        <w:rPr>
          <w:noProof/>
          <w:sz w:val="24"/>
          <w:szCs w:val="24"/>
        </w:rPr>
        <w:t>6</w:t>
      </w:r>
      <w:r w:rsidRPr="00393694">
        <w:rPr>
          <w:sz w:val="24"/>
          <w:szCs w:val="24"/>
        </w:rPr>
        <w:fldChar w:fldCharType="end"/>
      </w:r>
      <w:r w:rsidRPr="00393694">
        <w:rPr>
          <w:sz w:val="24"/>
          <w:szCs w:val="24"/>
        </w:rPr>
        <w:t>: Experience of contribution by age and gender</w:t>
      </w:r>
    </w:p>
    <w:p w14:paraId="6878C4D5" w14:textId="0548F656" w:rsidR="000549AE" w:rsidRDefault="000549AE" w:rsidP="000549AE">
      <w:pPr>
        <w:spacing w:line="259" w:lineRule="auto"/>
      </w:pPr>
      <w:r w:rsidRPr="003969AA">
        <w:rPr>
          <w:noProof/>
        </w:rPr>
        <w:drawing>
          <wp:inline distT="0" distB="0" distL="0" distR="0" wp14:anchorId="5B1EE61B" wp14:editId="7D06B100">
            <wp:extent cx="5486400" cy="4369981"/>
            <wp:effectExtent l="0" t="0" r="0" b="12065"/>
            <wp:docPr id="9139800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328046" w14:textId="27B3257A" w:rsidR="00B03ECE" w:rsidRPr="00E572EE" w:rsidRDefault="00E572EE" w:rsidP="00E572EE">
      <w:pPr>
        <w:pStyle w:val="Caption"/>
        <w:rPr>
          <w:sz w:val="24"/>
          <w:szCs w:val="24"/>
        </w:rPr>
      </w:pPr>
      <w:r w:rsidRPr="00E572EE">
        <w:rPr>
          <w:sz w:val="24"/>
          <w:szCs w:val="24"/>
        </w:rPr>
        <w:t xml:space="preserve">Table </w:t>
      </w:r>
      <w:r w:rsidRPr="00E572EE">
        <w:rPr>
          <w:sz w:val="24"/>
          <w:szCs w:val="24"/>
        </w:rPr>
        <w:fldChar w:fldCharType="begin"/>
      </w:r>
      <w:r w:rsidRPr="00E572EE">
        <w:rPr>
          <w:sz w:val="24"/>
          <w:szCs w:val="24"/>
        </w:rPr>
        <w:instrText xml:space="preserve"> SEQ Table \* ARABIC </w:instrText>
      </w:r>
      <w:r w:rsidRPr="00E572EE">
        <w:rPr>
          <w:sz w:val="24"/>
          <w:szCs w:val="24"/>
        </w:rPr>
        <w:fldChar w:fldCharType="separate"/>
      </w:r>
      <w:r w:rsidR="00813A6D">
        <w:rPr>
          <w:noProof/>
          <w:sz w:val="24"/>
          <w:szCs w:val="24"/>
        </w:rPr>
        <w:t>6</w:t>
      </w:r>
      <w:r w:rsidRPr="00E572EE">
        <w:rPr>
          <w:sz w:val="24"/>
          <w:szCs w:val="24"/>
        </w:rPr>
        <w:fldChar w:fldCharType="end"/>
      </w:r>
      <w:r w:rsidRPr="00E572EE">
        <w:rPr>
          <w:sz w:val="24"/>
          <w:szCs w:val="24"/>
        </w:rPr>
        <w:t>: Experience of contribution by age and gender</w:t>
      </w:r>
    </w:p>
    <w:tbl>
      <w:tblPr>
        <w:tblW w:w="909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6: Experience of contribution by age and gender"/>
        <w:tblDescription w:val="Refer to caption"/>
      </w:tblPr>
      <w:tblGrid>
        <w:gridCol w:w="3427"/>
        <w:gridCol w:w="993"/>
        <w:gridCol w:w="992"/>
        <w:gridCol w:w="992"/>
        <w:gridCol w:w="992"/>
        <w:gridCol w:w="851"/>
        <w:gridCol w:w="850"/>
      </w:tblGrid>
      <w:tr w:rsidR="00771686" w:rsidRPr="00771686" w14:paraId="73D74F81" w14:textId="77777777" w:rsidTr="0047573C">
        <w:trPr>
          <w:cantSplit/>
          <w:trHeight w:val="295"/>
          <w:tblHeader/>
        </w:trPr>
        <w:tc>
          <w:tcPr>
            <w:tcW w:w="3427" w:type="dxa"/>
            <w:vAlign w:val="center"/>
          </w:tcPr>
          <w:p w14:paraId="343AADEF" w14:textId="47A1079A" w:rsidR="00771686" w:rsidRPr="00771686" w:rsidRDefault="00771686" w:rsidP="00771686">
            <w:pPr>
              <w:spacing w:line="259" w:lineRule="auto"/>
              <w:rPr>
                <w:b/>
                <w:bCs/>
              </w:rPr>
            </w:pPr>
            <w:r w:rsidRPr="00771686">
              <w:rPr>
                <w:b/>
                <w:bCs/>
              </w:rPr>
              <w:t xml:space="preserve">Statement </w:t>
            </w:r>
          </w:p>
        </w:tc>
        <w:tc>
          <w:tcPr>
            <w:tcW w:w="993" w:type="dxa"/>
          </w:tcPr>
          <w:p w14:paraId="4A2F8948" w14:textId="77777777" w:rsidR="00771686" w:rsidRPr="00771686" w:rsidRDefault="00771686" w:rsidP="00771686">
            <w:pPr>
              <w:spacing w:line="259" w:lineRule="auto"/>
              <w:rPr>
                <w:b/>
                <w:bCs/>
              </w:rPr>
            </w:pPr>
            <w:r w:rsidRPr="00771686">
              <w:rPr>
                <w:b/>
                <w:bCs/>
              </w:rPr>
              <w:t>Younger woman</w:t>
            </w:r>
          </w:p>
        </w:tc>
        <w:tc>
          <w:tcPr>
            <w:tcW w:w="992" w:type="dxa"/>
          </w:tcPr>
          <w:p w14:paraId="1CB278BC" w14:textId="77777777" w:rsidR="00771686" w:rsidRPr="00771686" w:rsidRDefault="00771686" w:rsidP="00771686">
            <w:pPr>
              <w:spacing w:line="259" w:lineRule="auto"/>
              <w:rPr>
                <w:b/>
                <w:bCs/>
              </w:rPr>
            </w:pPr>
            <w:r w:rsidRPr="00771686">
              <w:rPr>
                <w:b/>
                <w:bCs/>
              </w:rPr>
              <w:t>Mid-aged woman</w:t>
            </w:r>
          </w:p>
        </w:tc>
        <w:tc>
          <w:tcPr>
            <w:tcW w:w="992" w:type="dxa"/>
          </w:tcPr>
          <w:p w14:paraId="05CE7527" w14:textId="77777777" w:rsidR="00771686" w:rsidRPr="00771686" w:rsidRDefault="00771686" w:rsidP="00771686">
            <w:pPr>
              <w:spacing w:line="259" w:lineRule="auto"/>
              <w:rPr>
                <w:b/>
                <w:bCs/>
              </w:rPr>
            </w:pPr>
            <w:r w:rsidRPr="00771686">
              <w:rPr>
                <w:b/>
                <w:bCs/>
              </w:rPr>
              <w:t xml:space="preserve">Older woman </w:t>
            </w:r>
          </w:p>
        </w:tc>
        <w:tc>
          <w:tcPr>
            <w:tcW w:w="992" w:type="dxa"/>
          </w:tcPr>
          <w:p w14:paraId="5C711D20" w14:textId="77777777" w:rsidR="00771686" w:rsidRPr="00771686" w:rsidRDefault="00771686" w:rsidP="00771686">
            <w:pPr>
              <w:spacing w:line="259" w:lineRule="auto"/>
              <w:rPr>
                <w:b/>
                <w:bCs/>
              </w:rPr>
            </w:pPr>
            <w:r w:rsidRPr="00771686">
              <w:rPr>
                <w:b/>
                <w:bCs/>
              </w:rPr>
              <w:t>Younger man</w:t>
            </w:r>
          </w:p>
        </w:tc>
        <w:tc>
          <w:tcPr>
            <w:tcW w:w="851" w:type="dxa"/>
          </w:tcPr>
          <w:p w14:paraId="7A774B29" w14:textId="77777777" w:rsidR="00771686" w:rsidRPr="00771686" w:rsidRDefault="00771686" w:rsidP="00771686">
            <w:pPr>
              <w:spacing w:line="259" w:lineRule="auto"/>
              <w:rPr>
                <w:b/>
                <w:bCs/>
              </w:rPr>
            </w:pPr>
            <w:r w:rsidRPr="00771686">
              <w:rPr>
                <w:b/>
                <w:bCs/>
              </w:rPr>
              <w:t>Mid-aged man</w:t>
            </w:r>
          </w:p>
        </w:tc>
        <w:tc>
          <w:tcPr>
            <w:tcW w:w="850" w:type="dxa"/>
          </w:tcPr>
          <w:p w14:paraId="4D8B4B5F" w14:textId="77777777" w:rsidR="00771686" w:rsidRPr="00771686" w:rsidRDefault="00771686" w:rsidP="00771686">
            <w:pPr>
              <w:spacing w:line="259" w:lineRule="auto"/>
              <w:rPr>
                <w:b/>
                <w:bCs/>
              </w:rPr>
            </w:pPr>
            <w:r w:rsidRPr="00771686">
              <w:rPr>
                <w:b/>
                <w:bCs/>
              </w:rPr>
              <w:t>Older man</w:t>
            </w:r>
          </w:p>
        </w:tc>
      </w:tr>
      <w:tr w:rsidR="00771686" w:rsidRPr="00771686" w14:paraId="1E775DCC" w14:textId="77777777" w:rsidTr="0047573C">
        <w:trPr>
          <w:trHeight w:val="295"/>
        </w:trPr>
        <w:tc>
          <w:tcPr>
            <w:tcW w:w="3427" w:type="dxa"/>
          </w:tcPr>
          <w:p w14:paraId="2611F975" w14:textId="77777777" w:rsidR="00771686" w:rsidRPr="00771686" w:rsidRDefault="00771686" w:rsidP="00771686">
            <w:pPr>
              <w:spacing w:line="259" w:lineRule="auto"/>
            </w:pPr>
            <w:r w:rsidRPr="00771686">
              <w:t xml:space="preserve">I am given recognition or credit when I contribute to my </w:t>
            </w:r>
            <w:proofErr w:type="gramStart"/>
            <w:r w:rsidRPr="00771686">
              <w:t>teams</w:t>
            </w:r>
            <w:proofErr w:type="gramEnd"/>
            <w:r w:rsidRPr="00771686">
              <w:t xml:space="preserve"> success (% agree + strongly agree)</w:t>
            </w:r>
          </w:p>
        </w:tc>
        <w:tc>
          <w:tcPr>
            <w:tcW w:w="993" w:type="dxa"/>
            <w:vAlign w:val="center"/>
          </w:tcPr>
          <w:p w14:paraId="1A9BBF12" w14:textId="77777777" w:rsidR="00771686" w:rsidRPr="00771686" w:rsidRDefault="00771686" w:rsidP="00771686">
            <w:pPr>
              <w:spacing w:line="259" w:lineRule="auto"/>
              <w:jc w:val="center"/>
            </w:pPr>
            <w:r w:rsidRPr="00771686">
              <w:t>74%</w:t>
            </w:r>
          </w:p>
        </w:tc>
        <w:tc>
          <w:tcPr>
            <w:tcW w:w="992" w:type="dxa"/>
            <w:vAlign w:val="center"/>
          </w:tcPr>
          <w:p w14:paraId="63FDC68A" w14:textId="77777777" w:rsidR="00771686" w:rsidRPr="00771686" w:rsidRDefault="00771686" w:rsidP="00771686">
            <w:pPr>
              <w:spacing w:line="259" w:lineRule="auto"/>
              <w:jc w:val="center"/>
            </w:pPr>
            <w:r w:rsidRPr="00771686">
              <w:t>72%</w:t>
            </w:r>
          </w:p>
        </w:tc>
        <w:tc>
          <w:tcPr>
            <w:tcW w:w="992" w:type="dxa"/>
            <w:vAlign w:val="center"/>
          </w:tcPr>
          <w:p w14:paraId="19B69465" w14:textId="77777777" w:rsidR="00771686" w:rsidRPr="00771686" w:rsidRDefault="00771686" w:rsidP="00771686">
            <w:pPr>
              <w:spacing w:line="259" w:lineRule="auto"/>
              <w:jc w:val="center"/>
            </w:pPr>
            <w:r w:rsidRPr="00771686">
              <w:t>69%</w:t>
            </w:r>
          </w:p>
        </w:tc>
        <w:tc>
          <w:tcPr>
            <w:tcW w:w="992" w:type="dxa"/>
            <w:vAlign w:val="center"/>
          </w:tcPr>
          <w:p w14:paraId="0C67AEA0" w14:textId="77777777" w:rsidR="00771686" w:rsidRPr="00771686" w:rsidRDefault="00771686" w:rsidP="00771686">
            <w:pPr>
              <w:spacing w:line="259" w:lineRule="auto"/>
              <w:jc w:val="center"/>
            </w:pPr>
            <w:r w:rsidRPr="00771686">
              <w:t>77%</w:t>
            </w:r>
          </w:p>
        </w:tc>
        <w:tc>
          <w:tcPr>
            <w:tcW w:w="851" w:type="dxa"/>
            <w:vAlign w:val="center"/>
          </w:tcPr>
          <w:p w14:paraId="00A2F1FE" w14:textId="77777777" w:rsidR="00771686" w:rsidRPr="00771686" w:rsidRDefault="00771686" w:rsidP="00771686">
            <w:pPr>
              <w:spacing w:line="259" w:lineRule="auto"/>
              <w:jc w:val="center"/>
            </w:pPr>
            <w:r w:rsidRPr="00771686">
              <w:t>78%</w:t>
            </w:r>
          </w:p>
        </w:tc>
        <w:tc>
          <w:tcPr>
            <w:tcW w:w="850" w:type="dxa"/>
            <w:vAlign w:val="center"/>
          </w:tcPr>
          <w:p w14:paraId="062A43CA" w14:textId="77777777" w:rsidR="00771686" w:rsidRPr="00771686" w:rsidRDefault="00771686" w:rsidP="00771686">
            <w:pPr>
              <w:spacing w:line="259" w:lineRule="auto"/>
              <w:jc w:val="center"/>
            </w:pPr>
            <w:r w:rsidRPr="00771686">
              <w:t>81%</w:t>
            </w:r>
          </w:p>
        </w:tc>
      </w:tr>
      <w:tr w:rsidR="00771686" w:rsidRPr="00771686" w14:paraId="0FC5067F" w14:textId="77777777" w:rsidTr="0047573C">
        <w:trPr>
          <w:trHeight w:val="295"/>
        </w:trPr>
        <w:tc>
          <w:tcPr>
            <w:tcW w:w="3427" w:type="dxa"/>
          </w:tcPr>
          <w:p w14:paraId="64563009" w14:textId="77777777" w:rsidR="00771686" w:rsidRPr="00771686" w:rsidRDefault="00771686" w:rsidP="00771686">
            <w:pPr>
              <w:spacing w:line="259" w:lineRule="auto"/>
            </w:pPr>
            <w:r w:rsidRPr="00771686">
              <w:t xml:space="preserve">M y immediate manager actively seeks out information and new ideas from all employees to use in their decision making (% agree + strongly agree) </w:t>
            </w:r>
          </w:p>
        </w:tc>
        <w:tc>
          <w:tcPr>
            <w:tcW w:w="993" w:type="dxa"/>
            <w:vAlign w:val="center"/>
          </w:tcPr>
          <w:p w14:paraId="597DAA6A" w14:textId="77777777" w:rsidR="00771686" w:rsidRPr="00771686" w:rsidRDefault="00771686" w:rsidP="00771686">
            <w:pPr>
              <w:spacing w:line="259" w:lineRule="auto"/>
              <w:jc w:val="center"/>
            </w:pPr>
            <w:r w:rsidRPr="00771686">
              <w:t>70%</w:t>
            </w:r>
          </w:p>
        </w:tc>
        <w:tc>
          <w:tcPr>
            <w:tcW w:w="992" w:type="dxa"/>
            <w:vAlign w:val="center"/>
          </w:tcPr>
          <w:p w14:paraId="44FF7E46" w14:textId="77777777" w:rsidR="00771686" w:rsidRPr="00771686" w:rsidRDefault="00771686" w:rsidP="00771686">
            <w:pPr>
              <w:spacing w:line="259" w:lineRule="auto"/>
              <w:jc w:val="center"/>
            </w:pPr>
            <w:r w:rsidRPr="00771686">
              <w:t>71%</w:t>
            </w:r>
          </w:p>
        </w:tc>
        <w:tc>
          <w:tcPr>
            <w:tcW w:w="992" w:type="dxa"/>
            <w:vAlign w:val="center"/>
          </w:tcPr>
          <w:p w14:paraId="189C0E23" w14:textId="77777777" w:rsidR="00771686" w:rsidRPr="00771686" w:rsidRDefault="00771686" w:rsidP="00771686">
            <w:pPr>
              <w:spacing w:line="259" w:lineRule="auto"/>
              <w:jc w:val="center"/>
            </w:pPr>
            <w:r w:rsidRPr="00771686">
              <w:t>57%</w:t>
            </w:r>
          </w:p>
        </w:tc>
        <w:tc>
          <w:tcPr>
            <w:tcW w:w="992" w:type="dxa"/>
            <w:vAlign w:val="center"/>
          </w:tcPr>
          <w:p w14:paraId="35D70BDD" w14:textId="77777777" w:rsidR="00771686" w:rsidRPr="00771686" w:rsidRDefault="00771686" w:rsidP="00771686">
            <w:pPr>
              <w:spacing w:line="259" w:lineRule="auto"/>
              <w:jc w:val="center"/>
            </w:pPr>
            <w:r w:rsidRPr="00771686">
              <w:t>76%</w:t>
            </w:r>
          </w:p>
        </w:tc>
        <w:tc>
          <w:tcPr>
            <w:tcW w:w="851" w:type="dxa"/>
            <w:vAlign w:val="center"/>
          </w:tcPr>
          <w:p w14:paraId="15EEEB23" w14:textId="77777777" w:rsidR="00771686" w:rsidRPr="00771686" w:rsidRDefault="00771686" w:rsidP="00771686">
            <w:pPr>
              <w:spacing w:line="259" w:lineRule="auto"/>
              <w:jc w:val="center"/>
            </w:pPr>
            <w:r w:rsidRPr="00771686">
              <w:t>73%</w:t>
            </w:r>
          </w:p>
        </w:tc>
        <w:tc>
          <w:tcPr>
            <w:tcW w:w="850" w:type="dxa"/>
            <w:vAlign w:val="center"/>
          </w:tcPr>
          <w:p w14:paraId="09BF6CFE" w14:textId="77777777" w:rsidR="00771686" w:rsidRPr="00771686" w:rsidRDefault="00771686" w:rsidP="00771686">
            <w:pPr>
              <w:spacing w:line="259" w:lineRule="auto"/>
              <w:jc w:val="center"/>
            </w:pPr>
            <w:r w:rsidRPr="00771686">
              <w:t>70%</w:t>
            </w:r>
          </w:p>
        </w:tc>
      </w:tr>
    </w:tbl>
    <w:p w14:paraId="0C8EFB02" w14:textId="77777777" w:rsidR="007429EA" w:rsidRPr="003969AA" w:rsidRDefault="007429EA" w:rsidP="00825D07">
      <w:pPr>
        <w:pStyle w:val="Heading2"/>
      </w:pPr>
      <w:r w:rsidRPr="003969AA">
        <w:lastRenderedPageBreak/>
        <w:t xml:space="preserve">Older women receive less career development support </w:t>
      </w:r>
    </w:p>
    <w:p w14:paraId="1D7208AF" w14:textId="2BAA84D3" w:rsidR="00084A1B" w:rsidRPr="003969AA" w:rsidRDefault="000321BA" w:rsidP="00EC268B">
      <w:r>
        <w:t>This l</w:t>
      </w:r>
      <w:r w:rsidR="007429EA" w:rsidRPr="003969AA">
        <w:t xml:space="preserve">ower sense of contribution and </w:t>
      </w:r>
      <w:r w:rsidR="00825D07" w:rsidRPr="003969AA">
        <w:t>recognition</w:t>
      </w:r>
      <w:r w:rsidR="007429EA" w:rsidRPr="003969AA">
        <w:t xml:space="preserve"> </w:t>
      </w:r>
      <w:r w:rsidR="0070742C" w:rsidRPr="003969AA">
        <w:t xml:space="preserve">appears </w:t>
      </w:r>
      <w:r w:rsidR="007429EA" w:rsidRPr="003969AA">
        <w:t xml:space="preserve">to </w:t>
      </w:r>
      <w:r w:rsidR="00A2735D" w:rsidRPr="003969AA">
        <w:t>affect</w:t>
      </w:r>
      <w:r w:rsidR="007429EA" w:rsidRPr="003969AA">
        <w:t xml:space="preserve"> </w:t>
      </w:r>
      <w:r w:rsidR="00084A1B" w:rsidRPr="003969AA">
        <w:t>career development opportunitie</w:t>
      </w:r>
      <w:r w:rsidR="00A60239" w:rsidRPr="003969AA">
        <w:t>s,</w:t>
      </w:r>
      <w:r w:rsidR="00FC6702" w:rsidRPr="003969AA">
        <w:t xml:space="preserve"> with </w:t>
      </w:r>
      <w:r w:rsidR="00ED0F61" w:rsidRPr="003969AA">
        <w:t xml:space="preserve">older women </w:t>
      </w:r>
      <w:r w:rsidR="00FC6702" w:rsidRPr="003969AA">
        <w:t>reporting the lowest levels of career support of the age and gender groups.</w:t>
      </w:r>
      <w:r w:rsidR="00A60239" w:rsidRPr="003969AA">
        <w:t xml:space="preserve"> Older women</w:t>
      </w:r>
      <w:r w:rsidR="00084A1B" w:rsidRPr="003969AA">
        <w:t xml:space="preserve"> reported </w:t>
      </w:r>
      <w:r w:rsidR="00316F4F">
        <w:t xml:space="preserve">having, in the past 12 months, </w:t>
      </w:r>
      <w:r w:rsidR="00084A1B" w:rsidRPr="003969AA">
        <w:t xml:space="preserve">much less: </w:t>
      </w:r>
    </w:p>
    <w:p w14:paraId="3AC3EC5A" w14:textId="5CBD048C" w:rsidR="00084A1B" w:rsidRPr="003969AA" w:rsidRDefault="000321BA" w:rsidP="00EC268B">
      <w:pPr>
        <w:pStyle w:val="ListParagraph"/>
        <w:numPr>
          <w:ilvl w:val="0"/>
          <w:numId w:val="3"/>
        </w:numPr>
        <w:ind w:left="714" w:hanging="357"/>
        <w:contextualSpacing w:val="0"/>
      </w:pPr>
      <w:r>
        <w:t>o</w:t>
      </w:r>
      <w:r w:rsidR="00084A1B" w:rsidRPr="003969AA">
        <w:t xml:space="preserve">pportunity to </w:t>
      </w:r>
      <w:r w:rsidR="00A2735D" w:rsidRPr="00D6701D">
        <w:t>take part</w:t>
      </w:r>
      <w:r w:rsidR="00084A1B" w:rsidRPr="00D6701D">
        <w:t xml:space="preserve"> in</w:t>
      </w:r>
      <w:r w:rsidR="00084A1B" w:rsidRPr="003969AA">
        <w:rPr>
          <w:b/>
          <w:bCs/>
        </w:rPr>
        <w:t xml:space="preserve"> career development</w:t>
      </w:r>
      <w:r>
        <w:t xml:space="preserve"> – o</w:t>
      </w:r>
      <w:r w:rsidR="002E64FA" w:rsidRPr="003969AA">
        <w:t xml:space="preserve">nly </w:t>
      </w:r>
      <w:r w:rsidR="00084A1B" w:rsidRPr="003969AA">
        <w:t xml:space="preserve">41% of older women had </w:t>
      </w:r>
      <w:r w:rsidR="0049415E" w:rsidRPr="003969AA">
        <w:t xml:space="preserve">development </w:t>
      </w:r>
      <w:r w:rsidR="00084A1B" w:rsidRPr="003969AA">
        <w:t>opportunit</w:t>
      </w:r>
      <w:r w:rsidR="0049415E" w:rsidRPr="003969AA">
        <w:t>ies</w:t>
      </w:r>
      <w:r w:rsidR="00084A1B" w:rsidRPr="003969AA">
        <w:t xml:space="preserve">, </w:t>
      </w:r>
      <w:r w:rsidR="000E63F2" w:rsidRPr="003969AA">
        <w:t>compared with</w:t>
      </w:r>
      <w:r w:rsidR="00084A1B" w:rsidRPr="003969AA">
        <w:t xml:space="preserve"> 57% of older men. </w:t>
      </w:r>
      <w:r w:rsidR="0069593F" w:rsidRPr="003969AA">
        <w:t xml:space="preserve">This was also much less </w:t>
      </w:r>
      <w:r>
        <w:t>than for</w:t>
      </w:r>
      <w:r w:rsidR="0069593F" w:rsidRPr="003969AA">
        <w:t xml:space="preserve"> younger (</w:t>
      </w:r>
      <w:r w:rsidR="002C629C" w:rsidRPr="003969AA">
        <w:t>75%) and mid-</w:t>
      </w:r>
      <w:r w:rsidR="00043E42" w:rsidRPr="003969AA">
        <w:t>aged</w:t>
      </w:r>
      <w:r w:rsidR="002C629C" w:rsidRPr="003969AA">
        <w:t xml:space="preserve"> women (66%)</w:t>
      </w:r>
      <w:r w:rsidR="00000966" w:rsidRPr="003969AA">
        <w:t>,</w:t>
      </w:r>
      <w:r w:rsidR="002C629C" w:rsidRPr="003969AA">
        <w:t xml:space="preserve"> and </w:t>
      </w:r>
      <w:r w:rsidR="00FD466B" w:rsidRPr="003969AA">
        <w:t>younger (75%) and mid-</w:t>
      </w:r>
      <w:r w:rsidR="00043E42" w:rsidRPr="003969AA">
        <w:t>aged</w:t>
      </w:r>
      <w:r w:rsidR="00FD466B" w:rsidRPr="003969AA">
        <w:t xml:space="preserve"> men (67%)</w:t>
      </w:r>
      <w:r w:rsidR="00583578">
        <w:t>.</w:t>
      </w:r>
    </w:p>
    <w:p w14:paraId="094F1D2E" w14:textId="6C906D66" w:rsidR="00084A1B" w:rsidRPr="003969AA" w:rsidRDefault="000321BA" w:rsidP="00EC268B">
      <w:pPr>
        <w:pStyle w:val="ListParagraph"/>
        <w:numPr>
          <w:ilvl w:val="0"/>
          <w:numId w:val="3"/>
        </w:numPr>
        <w:ind w:left="714" w:hanging="357"/>
        <w:contextualSpacing w:val="0"/>
      </w:pPr>
      <w:r>
        <w:rPr>
          <w:b/>
          <w:bCs/>
        </w:rPr>
        <w:t>a</w:t>
      </w:r>
      <w:r w:rsidR="00084A1B" w:rsidRPr="003969AA">
        <w:rPr>
          <w:b/>
          <w:bCs/>
        </w:rPr>
        <w:t>ccess to mentors or sponsors</w:t>
      </w:r>
      <w:r w:rsidR="00084A1B" w:rsidRPr="003969AA">
        <w:t xml:space="preserve"> to help with their career development </w:t>
      </w:r>
      <w:r w:rsidR="00316F4F">
        <w:t>–</w:t>
      </w:r>
      <w:r w:rsidR="00084A1B" w:rsidRPr="003969AA">
        <w:t xml:space="preserve"> only 13% report</w:t>
      </w:r>
      <w:r w:rsidR="00316F4F">
        <w:t>ed</w:t>
      </w:r>
      <w:r w:rsidR="00084A1B" w:rsidRPr="003969AA">
        <w:t xml:space="preserve"> they had access, </w:t>
      </w:r>
      <w:r w:rsidR="000E63F2" w:rsidRPr="003969AA">
        <w:t>compared with</w:t>
      </w:r>
      <w:r w:rsidR="00084A1B" w:rsidRPr="003969AA">
        <w:t xml:space="preserve"> 22% of older men</w:t>
      </w:r>
      <w:r w:rsidR="00FD466B" w:rsidRPr="003969AA">
        <w:t xml:space="preserve">. Again, this was also much less </w:t>
      </w:r>
      <w:r>
        <w:t>than for</w:t>
      </w:r>
      <w:r w:rsidR="00FD466B" w:rsidRPr="003969AA">
        <w:t xml:space="preserve"> (</w:t>
      </w:r>
      <w:r w:rsidR="00000966" w:rsidRPr="003969AA">
        <w:t>50</w:t>
      </w:r>
      <w:r w:rsidR="00FD466B" w:rsidRPr="003969AA">
        <w:t>%) and mid-</w:t>
      </w:r>
      <w:r w:rsidR="00043E42" w:rsidRPr="003969AA">
        <w:t>aged</w:t>
      </w:r>
      <w:r w:rsidR="00FD466B" w:rsidRPr="003969AA">
        <w:t xml:space="preserve"> women (</w:t>
      </w:r>
      <w:r w:rsidR="00000966" w:rsidRPr="003969AA">
        <w:t>37</w:t>
      </w:r>
      <w:r w:rsidR="00FD466B" w:rsidRPr="003969AA">
        <w:t>%)</w:t>
      </w:r>
      <w:r w:rsidR="00000966" w:rsidRPr="003969AA">
        <w:t xml:space="preserve">, </w:t>
      </w:r>
      <w:r w:rsidR="00FD466B" w:rsidRPr="003969AA">
        <w:t>and younger (</w:t>
      </w:r>
      <w:r w:rsidR="000D7E9B" w:rsidRPr="003969AA">
        <w:t>5</w:t>
      </w:r>
      <w:r w:rsidR="00000966" w:rsidRPr="003969AA">
        <w:t>9</w:t>
      </w:r>
      <w:r w:rsidR="00FD466B" w:rsidRPr="003969AA">
        <w:t>%) and mid-</w:t>
      </w:r>
      <w:r w:rsidR="00043E42" w:rsidRPr="003969AA">
        <w:t>aged</w:t>
      </w:r>
      <w:r w:rsidR="00FD466B" w:rsidRPr="003969AA">
        <w:t xml:space="preserve"> men (</w:t>
      </w:r>
      <w:r w:rsidR="00000966" w:rsidRPr="003969AA">
        <w:t>45</w:t>
      </w:r>
      <w:r w:rsidR="00FD466B" w:rsidRPr="003969AA">
        <w:t>%)</w:t>
      </w:r>
      <w:r w:rsidR="00000966" w:rsidRPr="003969AA">
        <w:t>.</w:t>
      </w:r>
    </w:p>
    <w:p w14:paraId="0E2A6895" w14:textId="199E5D67" w:rsidR="00136CB5" w:rsidRPr="00EC268B" w:rsidRDefault="00136CB5" w:rsidP="00D6701D">
      <w:pPr>
        <w:pStyle w:val="Caption"/>
        <w:keepNext/>
        <w:rPr>
          <w:sz w:val="24"/>
          <w:szCs w:val="24"/>
        </w:rPr>
      </w:pPr>
      <w:r w:rsidRPr="00EC268B">
        <w:rPr>
          <w:sz w:val="24"/>
          <w:szCs w:val="24"/>
        </w:rPr>
        <w:t xml:space="preserve">Figure </w:t>
      </w:r>
      <w:r w:rsidRPr="00EC268B">
        <w:rPr>
          <w:sz w:val="24"/>
          <w:szCs w:val="24"/>
        </w:rPr>
        <w:fldChar w:fldCharType="begin"/>
      </w:r>
      <w:r w:rsidRPr="00EC268B">
        <w:rPr>
          <w:sz w:val="24"/>
          <w:szCs w:val="24"/>
        </w:rPr>
        <w:instrText>SEQ Figure \* ARABIC</w:instrText>
      </w:r>
      <w:r w:rsidRPr="00EC268B">
        <w:rPr>
          <w:sz w:val="24"/>
          <w:szCs w:val="24"/>
        </w:rPr>
        <w:fldChar w:fldCharType="separate"/>
      </w:r>
      <w:r w:rsidR="00E642A5" w:rsidRPr="00EC268B">
        <w:rPr>
          <w:noProof/>
          <w:sz w:val="24"/>
          <w:szCs w:val="24"/>
        </w:rPr>
        <w:t>7</w:t>
      </w:r>
      <w:r w:rsidRPr="00EC268B">
        <w:rPr>
          <w:sz w:val="24"/>
          <w:szCs w:val="24"/>
        </w:rPr>
        <w:fldChar w:fldCharType="end"/>
      </w:r>
      <w:r w:rsidRPr="00EC268B">
        <w:rPr>
          <w:sz w:val="24"/>
          <w:szCs w:val="24"/>
        </w:rPr>
        <w:t>: Access to career development opportunities by age and gender</w:t>
      </w:r>
    </w:p>
    <w:p w14:paraId="40367986" w14:textId="3191031E" w:rsidR="000549AE" w:rsidRDefault="000549AE" w:rsidP="000549AE">
      <w:pPr>
        <w:spacing w:line="259" w:lineRule="auto"/>
      </w:pPr>
      <w:r w:rsidRPr="003969AA">
        <w:rPr>
          <w:noProof/>
        </w:rPr>
        <w:drawing>
          <wp:inline distT="0" distB="0" distL="0" distR="0" wp14:anchorId="23316A32" wp14:editId="686B6397">
            <wp:extent cx="5486400" cy="4667250"/>
            <wp:effectExtent l="0" t="0" r="0" b="0"/>
            <wp:docPr id="6554970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C8236D" w14:textId="3B6B421C" w:rsidR="0047573C" w:rsidRPr="00244C5F" w:rsidRDefault="00244C5F" w:rsidP="00244C5F">
      <w:pPr>
        <w:pStyle w:val="Caption"/>
        <w:rPr>
          <w:sz w:val="24"/>
          <w:szCs w:val="24"/>
        </w:rPr>
      </w:pPr>
      <w:r w:rsidRPr="00244C5F">
        <w:rPr>
          <w:sz w:val="24"/>
          <w:szCs w:val="24"/>
        </w:rPr>
        <w:lastRenderedPageBreak/>
        <w:t xml:space="preserve">Table </w:t>
      </w:r>
      <w:r w:rsidRPr="00244C5F">
        <w:rPr>
          <w:sz w:val="24"/>
          <w:szCs w:val="24"/>
        </w:rPr>
        <w:fldChar w:fldCharType="begin"/>
      </w:r>
      <w:r w:rsidRPr="00244C5F">
        <w:rPr>
          <w:sz w:val="24"/>
          <w:szCs w:val="24"/>
        </w:rPr>
        <w:instrText xml:space="preserve"> SEQ Table \* ARABIC </w:instrText>
      </w:r>
      <w:r w:rsidRPr="00244C5F">
        <w:rPr>
          <w:sz w:val="24"/>
          <w:szCs w:val="24"/>
        </w:rPr>
        <w:fldChar w:fldCharType="separate"/>
      </w:r>
      <w:r w:rsidR="00813A6D">
        <w:rPr>
          <w:noProof/>
          <w:sz w:val="24"/>
          <w:szCs w:val="24"/>
        </w:rPr>
        <w:t>7</w:t>
      </w:r>
      <w:r w:rsidRPr="00244C5F">
        <w:rPr>
          <w:sz w:val="24"/>
          <w:szCs w:val="24"/>
        </w:rPr>
        <w:fldChar w:fldCharType="end"/>
      </w:r>
      <w:r w:rsidRPr="00244C5F">
        <w:rPr>
          <w:sz w:val="24"/>
          <w:szCs w:val="24"/>
        </w:rPr>
        <w:t>: Access to career development opportunities by age and gender</w:t>
      </w:r>
    </w:p>
    <w:tbl>
      <w:tblPr>
        <w:tblW w:w="95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7: Access to career development opportunities by age and gender"/>
        <w:tblDescription w:val="Refer to caption "/>
      </w:tblPr>
      <w:tblGrid>
        <w:gridCol w:w="1755"/>
        <w:gridCol w:w="1423"/>
        <w:gridCol w:w="1340"/>
        <w:gridCol w:w="1340"/>
        <w:gridCol w:w="1339"/>
        <w:gridCol w:w="1177"/>
        <w:gridCol w:w="1178"/>
      </w:tblGrid>
      <w:tr w:rsidR="00244C5F" w:rsidRPr="00244C5F" w14:paraId="5C6716DF" w14:textId="77777777" w:rsidTr="00244C5F">
        <w:trPr>
          <w:cantSplit/>
          <w:trHeight w:val="308"/>
          <w:tblHeader/>
        </w:trPr>
        <w:tc>
          <w:tcPr>
            <w:tcW w:w="1755" w:type="dxa"/>
          </w:tcPr>
          <w:p w14:paraId="14BA2B2E" w14:textId="7A6BC9F0" w:rsidR="00244C5F" w:rsidRPr="00244C5F" w:rsidRDefault="00244C5F" w:rsidP="00244C5F">
            <w:pPr>
              <w:spacing w:line="259" w:lineRule="auto"/>
              <w:rPr>
                <w:b/>
                <w:bCs/>
              </w:rPr>
            </w:pPr>
            <w:r w:rsidRPr="00244C5F">
              <w:rPr>
                <w:b/>
                <w:bCs/>
              </w:rPr>
              <w:t>Statement</w:t>
            </w:r>
          </w:p>
        </w:tc>
        <w:tc>
          <w:tcPr>
            <w:tcW w:w="1423" w:type="dxa"/>
          </w:tcPr>
          <w:p w14:paraId="45174C04" w14:textId="77777777" w:rsidR="00244C5F" w:rsidRPr="00244C5F" w:rsidRDefault="00244C5F" w:rsidP="00244C5F">
            <w:pPr>
              <w:spacing w:line="259" w:lineRule="auto"/>
              <w:rPr>
                <w:b/>
                <w:bCs/>
              </w:rPr>
            </w:pPr>
            <w:r w:rsidRPr="00244C5F">
              <w:rPr>
                <w:b/>
                <w:bCs/>
              </w:rPr>
              <w:t>Younger woman</w:t>
            </w:r>
          </w:p>
        </w:tc>
        <w:tc>
          <w:tcPr>
            <w:tcW w:w="1340" w:type="dxa"/>
          </w:tcPr>
          <w:p w14:paraId="29CC1A29" w14:textId="77777777" w:rsidR="00244C5F" w:rsidRPr="00244C5F" w:rsidRDefault="00244C5F" w:rsidP="00244C5F">
            <w:pPr>
              <w:spacing w:line="259" w:lineRule="auto"/>
              <w:rPr>
                <w:b/>
                <w:bCs/>
              </w:rPr>
            </w:pPr>
            <w:r w:rsidRPr="00244C5F">
              <w:rPr>
                <w:b/>
                <w:bCs/>
              </w:rPr>
              <w:t>Mid-aged woman</w:t>
            </w:r>
          </w:p>
        </w:tc>
        <w:tc>
          <w:tcPr>
            <w:tcW w:w="1340" w:type="dxa"/>
          </w:tcPr>
          <w:p w14:paraId="16144F2B" w14:textId="77777777" w:rsidR="00244C5F" w:rsidRPr="00244C5F" w:rsidRDefault="00244C5F" w:rsidP="00244C5F">
            <w:pPr>
              <w:spacing w:line="259" w:lineRule="auto"/>
              <w:rPr>
                <w:b/>
                <w:bCs/>
              </w:rPr>
            </w:pPr>
            <w:r w:rsidRPr="00244C5F">
              <w:rPr>
                <w:b/>
                <w:bCs/>
              </w:rPr>
              <w:t xml:space="preserve">Older woman </w:t>
            </w:r>
          </w:p>
        </w:tc>
        <w:tc>
          <w:tcPr>
            <w:tcW w:w="1339" w:type="dxa"/>
          </w:tcPr>
          <w:p w14:paraId="242DE7E9" w14:textId="77777777" w:rsidR="00244C5F" w:rsidRPr="00244C5F" w:rsidRDefault="00244C5F" w:rsidP="00244C5F">
            <w:pPr>
              <w:spacing w:line="259" w:lineRule="auto"/>
              <w:rPr>
                <w:b/>
                <w:bCs/>
              </w:rPr>
            </w:pPr>
            <w:r w:rsidRPr="00244C5F">
              <w:rPr>
                <w:b/>
                <w:bCs/>
              </w:rPr>
              <w:t>Younger man</w:t>
            </w:r>
          </w:p>
        </w:tc>
        <w:tc>
          <w:tcPr>
            <w:tcW w:w="1177" w:type="dxa"/>
          </w:tcPr>
          <w:p w14:paraId="10268D78" w14:textId="77777777" w:rsidR="00244C5F" w:rsidRPr="00244C5F" w:rsidRDefault="00244C5F" w:rsidP="00244C5F">
            <w:pPr>
              <w:spacing w:line="259" w:lineRule="auto"/>
              <w:rPr>
                <w:b/>
                <w:bCs/>
              </w:rPr>
            </w:pPr>
            <w:r w:rsidRPr="00244C5F">
              <w:rPr>
                <w:b/>
                <w:bCs/>
              </w:rPr>
              <w:t>Mid-aged man</w:t>
            </w:r>
          </w:p>
        </w:tc>
        <w:tc>
          <w:tcPr>
            <w:tcW w:w="1178" w:type="dxa"/>
          </w:tcPr>
          <w:p w14:paraId="320DF46F" w14:textId="77777777" w:rsidR="00244C5F" w:rsidRPr="00244C5F" w:rsidRDefault="00244C5F" w:rsidP="00244C5F">
            <w:pPr>
              <w:spacing w:line="259" w:lineRule="auto"/>
              <w:rPr>
                <w:b/>
                <w:bCs/>
              </w:rPr>
            </w:pPr>
            <w:r w:rsidRPr="00244C5F">
              <w:rPr>
                <w:b/>
                <w:bCs/>
              </w:rPr>
              <w:t>Older man</w:t>
            </w:r>
          </w:p>
        </w:tc>
      </w:tr>
      <w:tr w:rsidR="00244C5F" w:rsidRPr="00244C5F" w14:paraId="54AB3A55" w14:textId="77777777" w:rsidTr="00244C5F">
        <w:trPr>
          <w:trHeight w:val="308"/>
        </w:trPr>
        <w:tc>
          <w:tcPr>
            <w:tcW w:w="1755" w:type="dxa"/>
          </w:tcPr>
          <w:p w14:paraId="79E54CF6" w14:textId="77777777" w:rsidR="00244C5F" w:rsidRPr="00244C5F" w:rsidRDefault="00244C5F" w:rsidP="00244C5F">
            <w:pPr>
              <w:spacing w:line="259" w:lineRule="auto"/>
            </w:pPr>
            <w:r w:rsidRPr="00244C5F">
              <w:t>In the past 12 months, I have had the opportunity to participate in one activity that helps my career development (% yes)</w:t>
            </w:r>
          </w:p>
        </w:tc>
        <w:tc>
          <w:tcPr>
            <w:tcW w:w="1423" w:type="dxa"/>
            <w:vAlign w:val="center"/>
          </w:tcPr>
          <w:p w14:paraId="6CC68568" w14:textId="77777777" w:rsidR="00244C5F" w:rsidRPr="00244C5F" w:rsidRDefault="00244C5F" w:rsidP="00244C5F">
            <w:pPr>
              <w:spacing w:line="259" w:lineRule="auto"/>
              <w:jc w:val="center"/>
            </w:pPr>
            <w:r w:rsidRPr="00244C5F">
              <w:t>75%</w:t>
            </w:r>
          </w:p>
        </w:tc>
        <w:tc>
          <w:tcPr>
            <w:tcW w:w="1340" w:type="dxa"/>
            <w:vAlign w:val="center"/>
          </w:tcPr>
          <w:p w14:paraId="16F8D35B" w14:textId="77777777" w:rsidR="00244C5F" w:rsidRPr="00244C5F" w:rsidRDefault="00244C5F" w:rsidP="00244C5F">
            <w:pPr>
              <w:spacing w:line="259" w:lineRule="auto"/>
              <w:jc w:val="center"/>
            </w:pPr>
            <w:r w:rsidRPr="00244C5F">
              <w:t>66%</w:t>
            </w:r>
          </w:p>
        </w:tc>
        <w:tc>
          <w:tcPr>
            <w:tcW w:w="1340" w:type="dxa"/>
            <w:vAlign w:val="center"/>
          </w:tcPr>
          <w:p w14:paraId="62D1052D" w14:textId="77777777" w:rsidR="00244C5F" w:rsidRPr="00244C5F" w:rsidRDefault="00244C5F" w:rsidP="00244C5F">
            <w:pPr>
              <w:spacing w:line="259" w:lineRule="auto"/>
              <w:jc w:val="center"/>
            </w:pPr>
            <w:r w:rsidRPr="00244C5F">
              <w:t>41%</w:t>
            </w:r>
          </w:p>
        </w:tc>
        <w:tc>
          <w:tcPr>
            <w:tcW w:w="1339" w:type="dxa"/>
            <w:vAlign w:val="center"/>
          </w:tcPr>
          <w:p w14:paraId="07C07541" w14:textId="77777777" w:rsidR="00244C5F" w:rsidRPr="00244C5F" w:rsidRDefault="00244C5F" w:rsidP="00244C5F">
            <w:pPr>
              <w:spacing w:line="259" w:lineRule="auto"/>
              <w:jc w:val="center"/>
            </w:pPr>
            <w:r w:rsidRPr="00244C5F">
              <w:t>75%</w:t>
            </w:r>
          </w:p>
        </w:tc>
        <w:tc>
          <w:tcPr>
            <w:tcW w:w="1177" w:type="dxa"/>
            <w:vAlign w:val="center"/>
          </w:tcPr>
          <w:p w14:paraId="7D5EF349" w14:textId="77777777" w:rsidR="00244C5F" w:rsidRPr="00244C5F" w:rsidRDefault="00244C5F" w:rsidP="00244C5F">
            <w:pPr>
              <w:spacing w:line="259" w:lineRule="auto"/>
              <w:jc w:val="center"/>
            </w:pPr>
            <w:r w:rsidRPr="00244C5F">
              <w:t>67%</w:t>
            </w:r>
          </w:p>
        </w:tc>
        <w:tc>
          <w:tcPr>
            <w:tcW w:w="1178" w:type="dxa"/>
            <w:vAlign w:val="center"/>
          </w:tcPr>
          <w:p w14:paraId="3EA82BF5" w14:textId="77777777" w:rsidR="00244C5F" w:rsidRPr="00244C5F" w:rsidRDefault="00244C5F" w:rsidP="00244C5F">
            <w:pPr>
              <w:spacing w:line="259" w:lineRule="auto"/>
              <w:jc w:val="center"/>
            </w:pPr>
            <w:r w:rsidRPr="00244C5F">
              <w:t>57%</w:t>
            </w:r>
          </w:p>
        </w:tc>
      </w:tr>
      <w:tr w:rsidR="00244C5F" w:rsidRPr="00244C5F" w14:paraId="3AFAA6D6" w14:textId="77777777" w:rsidTr="00244C5F">
        <w:trPr>
          <w:trHeight w:val="308"/>
        </w:trPr>
        <w:tc>
          <w:tcPr>
            <w:tcW w:w="1755" w:type="dxa"/>
          </w:tcPr>
          <w:p w14:paraId="47E9B109" w14:textId="77777777" w:rsidR="00244C5F" w:rsidRPr="00244C5F" w:rsidRDefault="00244C5F" w:rsidP="00244C5F">
            <w:pPr>
              <w:spacing w:line="259" w:lineRule="auto"/>
            </w:pPr>
            <w:r w:rsidRPr="00244C5F">
              <w:t>In the past 12 months, I have had a mentor or sponsor who has assisted me with my career development (% yes)</w:t>
            </w:r>
          </w:p>
        </w:tc>
        <w:tc>
          <w:tcPr>
            <w:tcW w:w="1423" w:type="dxa"/>
            <w:vAlign w:val="center"/>
          </w:tcPr>
          <w:p w14:paraId="6B397E28" w14:textId="77777777" w:rsidR="00244C5F" w:rsidRPr="00244C5F" w:rsidRDefault="00244C5F" w:rsidP="00244C5F">
            <w:pPr>
              <w:spacing w:line="259" w:lineRule="auto"/>
              <w:jc w:val="center"/>
            </w:pPr>
            <w:r w:rsidRPr="00244C5F">
              <w:t>50%</w:t>
            </w:r>
          </w:p>
        </w:tc>
        <w:tc>
          <w:tcPr>
            <w:tcW w:w="1340" w:type="dxa"/>
            <w:vAlign w:val="center"/>
          </w:tcPr>
          <w:p w14:paraId="17A9C735" w14:textId="77777777" w:rsidR="00244C5F" w:rsidRPr="00244C5F" w:rsidRDefault="00244C5F" w:rsidP="00244C5F">
            <w:pPr>
              <w:spacing w:line="259" w:lineRule="auto"/>
              <w:jc w:val="center"/>
            </w:pPr>
            <w:r w:rsidRPr="00244C5F">
              <w:t>37%</w:t>
            </w:r>
          </w:p>
        </w:tc>
        <w:tc>
          <w:tcPr>
            <w:tcW w:w="1340" w:type="dxa"/>
            <w:vAlign w:val="center"/>
          </w:tcPr>
          <w:p w14:paraId="674C0DB3" w14:textId="77777777" w:rsidR="00244C5F" w:rsidRPr="00244C5F" w:rsidRDefault="00244C5F" w:rsidP="00244C5F">
            <w:pPr>
              <w:spacing w:line="259" w:lineRule="auto"/>
              <w:jc w:val="center"/>
            </w:pPr>
            <w:r w:rsidRPr="00244C5F">
              <w:t>13%</w:t>
            </w:r>
          </w:p>
        </w:tc>
        <w:tc>
          <w:tcPr>
            <w:tcW w:w="1339" w:type="dxa"/>
            <w:vAlign w:val="center"/>
          </w:tcPr>
          <w:p w14:paraId="6BB676DF" w14:textId="77777777" w:rsidR="00244C5F" w:rsidRPr="00244C5F" w:rsidRDefault="00244C5F" w:rsidP="00244C5F">
            <w:pPr>
              <w:spacing w:line="259" w:lineRule="auto"/>
              <w:jc w:val="center"/>
            </w:pPr>
            <w:r w:rsidRPr="00244C5F">
              <w:t>59%</w:t>
            </w:r>
          </w:p>
        </w:tc>
        <w:tc>
          <w:tcPr>
            <w:tcW w:w="1177" w:type="dxa"/>
            <w:vAlign w:val="center"/>
          </w:tcPr>
          <w:p w14:paraId="51FB49F6" w14:textId="77777777" w:rsidR="00244C5F" w:rsidRPr="00244C5F" w:rsidRDefault="00244C5F" w:rsidP="00244C5F">
            <w:pPr>
              <w:spacing w:line="259" w:lineRule="auto"/>
              <w:jc w:val="center"/>
            </w:pPr>
            <w:r w:rsidRPr="00244C5F">
              <w:t>45%</w:t>
            </w:r>
          </w:p>
        </w:tc>
        <w:tc>
          <w:tcPr>
            <w:tcW w:w="1178" w:type="dxa"/>
            <w:vAlign w:val="center"/>
          </w:tcPr>
          <w:p w14:paraId="3051536F" w14:textId="77777777" w:rsidR="00244C5F" w:rsidRPr="00244C5F" w:rsidRDefault="00244C5F" w:rsidP="00244C5F">
            <w:pPr>
              <w:spacing w:line="259" w:lineRule="auto"/>
              <w:jc w:val="center"/>
            </w:pPr>
            <w:r w:rsidRPr="00244C5F">
              <w:t>22%</w:t>
            </w:r>
          </w:p>
        </w:tc>
      </w:tr>
    </w:tbl>
    <w:p w14:paraId="28F685D6" w14:textId="3F5139CF" w:rsidR="007A38C1" w:rsidRPr="003969AA" w:rsidRDefault="00011CAE" w:rsidP="00EC268B">
      <w:pPr>
        <w:pStyle w:val="Heading1"/>
      </w:pPr>
      <w:r w:rsidRPr="003969AA">
        <w:br w:type="page"/>
      </w:r>
      <w:bookmarkStart w:id="18" w:name="_Toc226986091"/>
      <w:bookmarkStart w:id="19" w:name="_Toc228284992"/>
      <w:r w:rsidR="007A38C1" w:rsidRPr="003969AA">
        <w:lastRenderedPageBreak/>
        <w:t xml:space="preserve">Age inclusion spotlight: </w:t>
      </w:r>
      <w:r w:rsidR="00890411" w:rsidRPr="003969AA">
        <w:t>The intersection of age and caring</w:t>
      </w:r>
      <w:bookmarkEnd w:id="18"/>
      <w:bookmarkEnd w:id="19"/>
    </w:p>
    <w:p w14:paraId="5B24ED08" w14:textId="44F406C5" w:rsidR="001E2A9E" w:rsidRPr="003969AA" w:rsidRDefault="001E2A9E" w:rsidP="001E2A9E">
      <w:pPr>
        <w:rPr>
          <w:sz w:val="28"/>
          <w:szCs w:val="28"/>
        </w:rPr>
      </w:pPr>
      <w:r w:rsidRPr="003969AA">
        <w:rPr>
          <w:sz w:val="28"/>
          <w:szCs w:val="28"/>
        </w:rPr>
        <w:t xml:space="preserve">Younger workers with caring responsibilities are much more likely to </w:t>
      </w:r>
      <w:r w:rsidR="00B03467" w:rsidRPr="003969AA">
        <w:rPr>
          <w:sz w:val="28"/>
          <w:szCs w:val="28"/>
        </w:rPr>
        <w:t>be</w:t>
      </w:r>
      <w:r w:rsidRPr="003969AA">
        <w:rPr>
          <w:sz w:val="28"/>
          <w:szCs w:val="28"/>
        </w:rPr>
        <w:t xml:space="preserve"> excluded at work than those without caring duties or carers from other age groups</w:t>
      </w:r>
      <w:r w:rsidR="00BA3B57" w:rsidRPr="003969AA">
        <w:rPr>
          <w:sz w:val="28"/>
          <w:szCs w:val="28"/>
        </w:rPr>
        <w:t>.</w:t>
      </w:r>
    </w:p>
    <w:p w14:paraId="15B77FF7" w14:textId="77777777" w:rsidR="00B91FB1" w:rsidRPr="003969AA" w:rsidRDefault="00B91FB1" w:rsidP="00B91FB1">
      <w:pPr>
        <w:pStyle w:val="Heading2"/>
        <w:rPr>
          <w:sz w:val="22"/>
          <w:szCs w:val="22"/>
        </w:rPr>
      </w:pPr>
      <w:r w:rsidRPr="003969AA">
        <w:t xml:space="preserve">How did the Inclusion@Work Index define caring responsibilities? </w:t>
      </w:r>
      <w:r w:rsidRPr="003969AA">
        <w:rPr>
          <w:sz w:val="22"/>
          <w:szCs w:val="22"/>
        </w:rPr>
        <w:t xml:space="preserve"> </w:t>
      </w:r>
    </w:p>
    <w:p w14:paraId="4328F7CE" w14:textId="3BB4F050" w:rsidR="00B91FB1" w:rsidRDefault="00B91FB1" w:rsidP="00B91FB1">
      <w:pPr>
        <w:rPr>
          <w:rFonts w:cs="Arial"/>
        </w:rPr>
      </w:pPr>
      <w:r w:rsidRPr="003969AA">
        <w:rPr>
          <w:rFonts w:cs="Arial"/>
        </w:rPr>
        <w:t xml:space="preserve">Workers with caring responsibilities are those who </w:t>
      </w:r>
      <w:r>
        <w:rPr>
          <w:rFonts w:cs="Arial"/>
        </w:rPr>
        <w:t>said</w:t>
      </w:r>
      <w:r w:rsidRPr="003969AA">
        <w:rPr>
          <w:rFonts w:cs="Arial"/>
        </w:rPr>
        <w:t xml:space="preserve"> they had provided unpaid care, help or assistance for family members or others in the past 2 weeks. This included caring for children with and without disability, as well as caring for adults with and without disability.</w:t>
      </w:r>
    </w:p>
    <w:p w14:paraId="1801A44F" w14:textId="77777777" w:rsidR="00B91FB1" w:rsidRPr="003969AA" w:rsidRDefault="00B91FB1" w:rsidP="00B91FB1">
      <w:pPr>
        <w:pStyle w:val="Heading2"/>
      </w:pPr>
      <w:r w:rsidRPr="003969AA">
        <w:t xml:space="preserve">3 in 5 young carers experienced discrimination and harassment </w:t>
      </w:r>
    </w:p>
    <w:p w14:paraId="169CCA17" w14:textId="7C30B817" w:rsidR="00B91FB1" w:rsidRPr="003969AA" w:rsidRDefault="00B91FB1" w:rsidP="00B91FB1">
      <w:r w:rsidRPr="003969AA">
        <w:t>Younger carers experienced more discrimination and harassment at work than any other age group with caring responsibilities, with 3 in 5 (59%) reporting experience of this in the past 12 months.</w:t>
      </w:r>
    </w:p>
    <w:p w14:paraId="6B99D58E" w14:textId="3B2C3191" w:rsidR="00BC675D" w:rsidRPr="003969AA" w:rsidRDefault="007074D2" w:rsidP="00BC675D">
      <w:pPr>
        <w:pStyle w:val="Heading2"/>
      </w:pPr>
      <w:r w:rsidRPr="003969AA">
        <w:t>The</w:t>
      </w:r>
      <w:r w:rsidR="00BC675D" w:rsidRPr="003969AA">
        <w:t xml:space="preserve"> </w:t>
      </w:r>
      <w:r w:rsidR="00CB3BD3" w:rsidRPr="003969AA">
        <w:t xml:space="preserve">age </w:t>
      </w:r>
      <w:r w:rsidR="00665AD3" w:rsidRPr="003969AA">
        <w:t>and</w:t>
      </w:r>
      <w:r w:rsidR="00CB3BD3" w:rsidRPr="003969AA">
        <w:t xml:space="preserve"> </w:t>
      </w:r>
      <w:r w:rsidR="00BC675D" w:rsidRPr="003969AA">
        <w:t xml:space="preserve">caring discrimination </w:t>
      </w:r>
      <w:r w:rsidR="00CB3BD3" w:rsidRPr="003969AA">
        <w:t>g</w:t>
      </w:r>
      <w:r w:rsidR="00BC675D" w:rsidRPr="003969AA">
        <w:t>ap</w:t>
      </w:r>
      <w:r w:rsidR="00CB3BD3" w:rsidRPr="003969AA">
        <w:t xml:space="preserve"> </w:t>
      </w:r>
      <w:r w:rsidR="00BC675D" w:rsidRPr="003969AA">
        <w:t>close</w:t>
      </w:r>
      <w:r w:rsidR="00A81300" w:rsidRPr="003969AA">
        <w:t>s</w:t>
      </w:r>
      <w:r w:rsidR="00BC675D" w:rsidRPr="003969AA">
        <w:t xml:space="preserve"> with age </w:t>
      </w:r>
    </w:p>
    <w:p w14:paraId="4A928A7B" w14:textId="57AD342C" w:rsidR="00285493" w:rsidRPr="003969AA" w:rsidRDefault="00D90479" w:rsidP="00F80C6E">
      <w:r w:rsidRPr="003969AA">
        <w:t>Workers with caring res</w:t>
      </w:r>
      <w:r w:rsidR="006D5635" w:rsidRPr="003969AA">
        <w:t xml:space="preserve">ponsibilities were more likely to experience discrimination and harassment across all </w:t>
      </w:r>
      <w:r w:rsidR="00DE2EC0" w:rsidRPr="003969AA">
        <w:t>3</w:t>
      </w:r>
      <w:r w:rsidR="006D5635" w:rsidRPr="003969AA">
        <w:t xml:space="preserve"> age groups. However, the difference </w:t>
      </w:r>
      <w:r w:rsidR="006557BF" w:rsidRPr="003969AA">
        <w:t xml:space="preserve">between the experiences of those who were carers and those who were not was the biggest for younger workers. </w:t>
      </w:r>
      <w:r w:rsidR="001030B7" w:rsidRPr="003969AA">
        <w:t xml:space="preserve">Specifically: </w:t>
      </w:r>
    </w:p>
    <w:p w14:paraId="605D904D" w14:textId="6BA06300" w:rsidR="000017E4" w:rsidRPr="003969AA" w:rsidRDefault="000017E4" w:rsidP="00556FAA">
      <w:pPr>
        <w:pStyle w:val="ListParagraph"/>
        <w:numPr>
          <w:ilvl w:val="0"/>
          <w:numId w:val="13"/>
        </w:numPr>
        <w:ind w:left="714" w:hanging="357"/>
        <w:contextualSpacing w:val="0"/>
      </w:pPr>
      <w:r w:rsidRPr="003969AA">
        <w:t xml:space="preserve">59% of younger workers with caring responsibilities </w:t>
      </w:r>
      <w:r w:rsidR="0027398B" w:rsidRPr="003969AA">
        <w:t xml:space="preserve">reported experiencing discrimination </w:t>
      </w:r>
      <w:r w:rsidR="00561847" w:rsidRPr="003969AA">
        <w:t xml:space="preserve">or </w:t>
      </w:r>
      <w:r w:rsidR="0027398B" w:rsidRPr="003969AA">
        <w:t xml:space="preserve">harassment at work, </w:t>
      </w:r>
      <w:r w:rsidR="000E63F2" w:rsidRPr="003969AA">
        <w:t>compared with</w:t>
      </w:r>
      <w:r w:rsidRPr="003969AA">
        <w:t xml:space="preserve"> 32% of younger workers without caring responsibilities </w:t>
      </w:r>
      <w:r w:rsidR="00203066" w:rsidRPr="003969AA">
        <w:t>(27</w:t>
      </w:r>
      <w:r w:rsidR="001819E7" w:rsidRPr="003969AA">
        <w:t xml:space="preserve"> percentage point</w:t>
      </w:r>
      <w:r w:rsidR="00203066" w:rsidRPr="003969AA">
        <w:t xml:space="preserve"> difference)</w:t>
      </w:r>
      <w:r w:rsidR="00583578">
        <w:t>.</w:t>
      </w:r>
    </w:p>
    <w:p w14:paraId="1B66EE8E" w14:textId="5E724D22" w:rsidR="000017E4" w:rsidRPr="003969AA" w:rsidRDefault="00203066" w:rsidP="00556FAA">
      <w:pPr>
        <w:pStyle w:val="ListParagraph"/>
        <w:numPr>
          <w:ilvl w:val="0"/>
          <w:numId w:val="13"/>
        </w:numPr>
        <w:ind w:left="714" w:hanging="357"/>
        <w:contextualSpacing w:val="0"/>
      </w:pPr>
      <w:r w:rsidRPr="003969AA">
        <w:t>35% of mid-</w:t>
      </w:r>
      <w:r w:rsidR="00043E42" w:rsidRPr="003969AA">
        <w:t>aged</w:t>
      </w:r>
      <w:r w:rsidRPr="003969AA">
        <w:t xml:space="preserve"> workers with caring responsibilities </w:t>
      </w:r>
      <w:r w:rsidR="0027398B" w:rsidRPr="003969AA">
        <w:t xml:space="preserve">reported this experience, </w:t>
      </w:r>
      <w:r w:rsidR="000E63F2" w:rsidRPr="003969AA">
        <w:t>compared with</w:t>
      </w:r>
      <w:r w:rsidRPr="003969AA">
        <w:t xml:space="preserve"> 23% of mid-</w:t>
      </w:r>
      <w:r w:rsidR="00043E42" w:rsidRPr="003969AA">
        <w:t>aged</w:t>
      </w:r>
      <w:r w:rsidRPr="003969AA">
        <w:t xml:space="preserve"> workers without caring responsibilities (</w:t>
      </w:r>
      <w:r w:rsidR="00367D1D" w:rsidRPr="003969AA">
        <w:t>12</w:t>
      </w:r>
      <w:r w:rsidR="00316F4F">
        <w:t> </w:t>
      </w:r>
      <w:r w:rsidR="001819E7" w:rsidRPr="003969AA">
        <w:t xml:space="preserve">percentage point </w:t>
      </w:r>
      <w:r w:rsidR="00367D1D" w:rsidRPr="003969AA">
        <w:t>difference)</w:t>
      </w:r>
      <w:r w:rsidR="00583578">
        <w:t>.</w:t>
      </w:r>
    </w:p>
    <w:p w14:paraId="1F927FFE" w14:textId="156B76F0" w:rsidR="00203066" w:rsidRPr="003969AA" w:rsidRDefault="0070742C" w:rsidP="00556FAA">
      <w:pPr>
        <w:pStyle w:val="ListParagraph"/>
        <w:numPr>
          <w:ilvl w:val="0"/>
          <w:numId w:val="13"/>
        </w:numPr>
        <w:ind w:left="714" w:hanging="357"/>
        <w:contextualSpacing w:val="0"/>
      </w:pPr>
      <w:r w:rsidRPr="003969AA">
        <w:lastRenderedPageBreak/>
        <w:t xml:space="preserve">22% of older workers with caring responsibilities </w:t>
      </w:r>
      <w:r w:rsidR="00B071B6" w:rsidRPr="003969AA">
        <w:t xml:space="preserve">reported experiencing discrimination and harassment at work, </w:t>
      </w:r>
      <w:r w:rsidR="000E63F2" w:rsidRPr="003969AA">
        <w:t>compared with</w:t>
      </w:r>
      <w:r w:rsidR="00B071B6" w:rsidRPr="003969AA">
        <w:t xml:space="preserve"> 18% of older workers without this responsibility </w:t>
      </w:r>
      <w:r w:rsidR="008723D3" w:rsidRPr="003969AA">
        <w:t>(4</w:t>
      </w:r>
      <w:r w:rsidR="001819E7" w:rsidRPr="003969AA">
        <w:t xml:space="preserve"> percentage point </w:t>
      </w:r>
      <w:r w:rsidR="008723D3" w:rsidRPr="003969AA">
        <w:t xml:space="preserve">difference). </w:t>
      </w:r>
    </w:p>
    <w:p w14:paraId="6E38D571" w14:textId="358B8FA0" w:rsidR="00136CB5" w:rsidRPr="00E643E3" w:rsidRDefault="00136CB5" w:rsidP="00D6701D">
      <w:pPr>
        <w:pStyle w:val="Caption"/>
        <w:keepNext/>
        <w:rPr>
          <w:sz w:val="24"/>
          <w:szCs w:val="24"/>
        </w:rPr>
      </w:pPr>
      <w:r w:rsidRPr="00E643E3">
        <w:rPr>
          <w:sz w:val="24"/>
          <w:szCs w:val="24"/>
        </w:rPr>
        <w:t xml:space="preserve">Figure </w:t>
      </w:r>
      <w:r w:rsidRPr="00E643E3">
        <w:rPr>
          <w:sz w:val="24"/>
          <w:szCs w:val="24"/>
        </w:rPr>
        <w:fldChar w:fldCharType="begin"/>
      </w:r>
      <w:r w:rsidRPr="00E643E3">
        <w:rPr>
          <w:sz w:val="24"/>
          <w:szCs w:val="24"/>
        </w:rPr>
        <w:instrText>SEQ Figure \* ARABIC</w:instrText>
      </w:r>
      <w:r w:rsidRPr="00E643E3">
        <w:rPr>
          <w:sz w:val="24"/>
          <w:szCs w:val="24"/>
        </w:rPr>
        <w:fldChar w:fldCharType="separate"/>
      </w:r>
      <w:r w:rsidR="00E642A5" w:rsidRPr="00E643E3">
        <w:rPr>
          <w:noProof/>
          <w:sz w:val="24"/>
          <w:szCs w:val="24"/>
        </w:rPr>
        <w:t>8</w:t>
      </w:r>
      <w:r w:rsidRPr="00E643E3">
        <w:rPr>
          <w:sz w:val="24"/>
          <w:szCs w:val="24"/>
        </w:rPr>
        <w:fldChar w:fldCharType="end"/>
      </w:r>
      <w:r w:rsidRPr="00E643E3">
        <w:rPr>
          <w:sz w:val="24"/>
          <w:szCs w:val="24"/>
        </w:rPr>
        <w:t>: Experience of discrimination and/or harassment by age and caring status</w:t>
      </w:r>
    </w:p>
    <w:p w14:paraId="63CF15C9" w14:textId="76CC194F" w:rsidR="00955B03" w:rsidRDefault="00955B03" w:rsidP="00955B03">
      <w:r w:rsidRPr="003969AA">
        <w:rPr>
          <w:noProof/>
        </w:rPr>
        <w:drawing>
          <wp:inline distT="0" distB="0" distL="0" distR="0" wp14:anchorId="0EF3DAD2" wp14:editId="46BB187F">
            <wp:extent cx="5486400" cy="3072809"/>
            <wp:effectExtent l="0" t="0" r="0" b="13335"/>
            <wp:docPr id="17163502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AB02C2" w14:textId="6D4C05EF" w:rsidR="00A74268" w:rsidRDefault="00A74268" w:rsidP="00A74268">
      <w:pPr>
        <w:pStyle w:val="Caption"/>
      </w:pPr>
      <w:r w:rsidRPr="00A74268">
        <w:rPr>
          <w:sz w:val="24"/>
          <w:szCs w:val="24"/>
        </w:rPr>
        <w:t xml:space="preserve">Table </w:t>
      </w:r>
      <w:r w:rsidRPr="00A74268">
        <w:rPr>
          <w:sz w:val="24"/>
          <w:szCs w:val="24"/>
        </w:rPr>
        <w:fldChar w:fldCharType="begin"/>
      </w:r>
      <w:r w:rsidRPr="00A74268">
        <w:rPr>
          <w:sz w:val="24"/>
          <w:szCs w:val="24"/>
        </w:rPr>
        <w:instrText xml:space="preserve"> SEQ Table \* ARABIC </w:instrText>
      </w:r>
      <w:r w:rsidRPr="00A74268">
        <w:rPr>
          <w:sz w:val="24"/>
          <w:szCs w:val="24"/>
        </w:rPr>
        <w:fldChar w:fldCharType="separate"/>
      </w:r>
      <w:r w:rsidR="00813A6D">
        <w:rPr>
          <w:noProof/>
          <w:sz w:val="24"/>
          <w:szCs w:val="24"/>
        </w:rPr>
        <w:t>8</w:t>
      </w:r>
      <w:r w:rsidRPr="00A74268">
        <w:rPr>
          <w:sz w:val="24"/>
          <w:szCs w:val="24"/>
        </w:rPr>
        <w:fldChar w:fldCharType="end"/>
      </w:r>
      <w:r w:rsidRPr="00A74268">
        <w:rPr>
          <w:sz w:val="24"/>
          <w:szCs w:val="24"/>
        </w:rPr>
        <w:t>: Experience of discrimination and/or harassment by age and caring status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8: Experience of discrimination and/or harassment by age and caring status"/>
        <w:tblDescription w:val="Refer to caption "/>
      </w:tblPr>
      <w:tblGrid>
        <w:gridCol w:w="3336"/>
        <w:gridCol w:w="5053"/>
      </w:tblGrid>
      <w:tr w:rsidR="00A74268" w:rsidRPr="00A74268" w14:paraId="19E7D58A" w14:textId="77777777" w:rsidTr="00A74268">
        <w:trPr>
          <w:cantSplit/>
          <w:trHeight w:val="305"/>
          <w:tblHeader/>
        </w:trPr>
        <w:tc>
          <w:tcPr>
            <w:tcW w:w="3336" w:type="dxa"/>
          </w:tcPr>
          <w:p w14:paraId="2FDEF22E" w14:textId="58CFEF28" w:rsidR="00A74268" w:rsidRPr="00A74268" w:rsidRDefault="00A74268" w:rsidP="00A74268">
            <w:pPr>
              <w:rPr>
                <w:b/>
                <w:bCs/>
              </w:rPr>
            </w:pPr>
            <w:r w:rsidRPr="00A74268">
              <w:rPr>
                <w:b/>
                <w:bCs/>
              </w:rPr>
              <w:t xml:space="preserve">Age group by caring status </w:t>
            </w:r>
          </w:p>
        </w:tc>
        <w:tc>
          <w:tcPr>
            <w:tcW w:w="5053" w:type="dxa"/>
          </w:tcPr>
          <w:p w14:paraId="16FD991E" w14:textId="77777777" w:rsidR="00A74268" w:rsidRPr="00A74268" w:rsidRDefault="00A74268" w:rsidP="00A74268">
            <w:pPr>
              <w:rPr>
                <w:b/>
                <w:bCs/>
              </w:rPr>
            </w:pPr>
            <w:r w:rsidRPr="00A74268">
              <w:rPr>
                <w:b/>
                <w:bCs/>
              </w:rPr>
              <w:t>Experienced discrimination and/or harassment in past 12 months (% yes)</w:t>
            </w:r>
          </w:p>
        </w:tc>
      </w:tr>
      <w:tr w:rsidR="00A74268" w:rsidRPr="00A74268" w14:paraId="2EEE56F3" w14:textId="77777777" w:rsidTr="00A74268">
        <w:trPr>
          <w:trHeight w:val="305"/>
        </w:trPr>
        <w:tc>
          <w:tcPr>
            <w:tcW w:w="3336" w:type="dxa"/>
          </w:tcPr>
          <w:p w14:paraId="6DF7C71A" w14:textId="77777777" w:rsidR="00A74268" w:rsidRPr="00A74268" w:rsidRDefault="00A74268" w:rsidP="00A74268">
            <w:r w:rsidRPr="00A74268">
              <w:t>Younger carer</w:t>
            </w:r>
          </w:p>
        </w:tc>
        <w:tc>
          <w:tcPr>
            <w:tcW w:w="5053" w:type="dxa"/>
            <w:vAlign w:val="center"/>
          </w:tcPr>
          <w:p w14:paraId="559E2495" w14:textId="77777777" w:rsidR="00A74268" w:rsidRPr="00A74268" w:rsidRDefault="00A74268" w:rsidP="00A74268">
            <w:pPr>
              <w:jc w:val="center"/>
            </w:pPr>
            <w:r w:rsidRPr="00A74268">
              <w:t>59%</w:t>
            </w:r>
          </w:p>
        </w:tc>
      </w:tr>
      <w:tr w:rsidR="00A74268" w:rsidRPr="00A74268" w14:paraId="7F3DFE37" w14:textId="77777777" w:rsidTr="00A74268">
        <w:trPr>
          <w:trHeight w:val="305"/>
        </w:trPr>
        <w:tc>
          <w:tcPr>
            <w:tcW w:w="3336" w:type="dxa"/>
          </w:tcPr>
          <w:p w14:paraId="088A748F" w14:textId="77777777" w:rsidR="00A74268" w:rsidRPr="00A74268" w:rsidRDefault="00A74268" w:rsidP="00A74268">
            <w:r w:rsidRPr="00A74268">
              <w:t>Younger non-carer</w:t>
            </w:r>
          </w:p>
        </w:tc>
        <w:tc>
          <w:tcPr>
            <w:tcW w:w="5053" w:type="dxa"/>
            <w:vAlign w:val="center"/>
          </w:tcPr>
          <w:p w14:paraId="42A641FA" w14:textId="77777777" w:rsidR="00A74268" w:rsidRPr="00A74268" w:rsidRDefault="00A74268" w:rsidP="00A74268">
            <w:pPr>
              <w:jc w:val="center"/>
            </w:pPr>
            <w:r w:rsidRPr="00A74268">
              <w:t>32%</w:t>
            </w:r>
          </w:p>
        </w:tc>
      </w:tr>
      <w:tr w:rsidR="00A74268" w:rsidRPr="00A74268" w14:paraId="5B3E0495" w14:textId="77777777" w:rsidTr="00A74268">
        <w:trPr>
          <w:trHeight w:val="305"/>
        </w:trPr>
        <w:tc>
          <w:tcPr>
            <w:tcW w:w="3336" w:type="dxa"/>
          </w:tcPr>
          <w:p w14:paraId="084E817D" w14:textId="77777777" w:rsidR="00A74268" w:rsidRPr="00A74268" w:rsidRDefault="00A74268" w:rsidP="00A74268">
            <w:r w:rsidRPr="00A74268">
              <w:t>Mid-aged carer</w:t>
            </w:r>
          </w:p>
        </w:tc>
        <w:tc>
          <w:tcPr>
            <w:tcW w:w="5053" w:type="dxa"/>
            <w:vAlign w:val="center"/>
          </w:tcPr>
          <w:p w14:paraId="46CA557A" w14:textId="77777777" w:rsidR="00A74268" w:rsidRPr="00A74268" w:rsidRDefault="00A74268" w:rsidP="00A74268">
            <w:pPr>
              <w:jc w:val="center"/>
            </w:pPr>
            <w:r w:rsidRPr="00A74268">
              <w:t>35%</w:t>
            </w:r>
          </w:p>
        </w:tc>
      </w:tr>
      <w:tr w:rsidR="00A74268" w:rsidRPr="00A74268" w14:paraId="56504741" w14:textId="77777777" w:rsidTr="00A74268">
        <w:trPr>
          <w:trHeight w:val="305"/>
        </w:trPr>
        <w:tc>
          <w:tcPr>
            <w:tcW w:w="3336" w:type="dxa"/>
          </w:tcPr>
          <w:p w14:paraId="7542AB1B" w14:textId="77777777" w:rsidR="00A74268" w:rsidRPr="00A74268" w:rsidRDefault="00A74268" w:rsidP="00A74268">
            <w:r w:rsidRPr="00A74268">
              <w:t>Mid-aged non-carer</w:t>
            </w:r>
          </w:p>
        </w:tc>
        <w:tc>
          <w:tcPr>
            <w:tcW w:w="5053" w:type="dxa"/>
            <w:vAlign w:val="center"/>
          </w:tcPr>
          <w:p w14:paraId="19AB28FE" w14:textId="77777777" w:rsidR="00A74268" w:rsidRPr="00A74268" w:rsidRDefault="00A74268" w:rsidP="00A74268">
            <w:pPr>
              <w:jc w:val="center"/>
            </w:pPr>
            <w:r w:rsidRPr="00A74268">
              <w:t>23%</w:t>
            </w:r>
          </w:p>
        </w:tc>
      </w:tr>
      <w:tr w:rsidR="00A74268" w:rsidRPr="00A74268" w14:paraId="6A49EA2F" w14:textId="77777777" w:rsidTr="00A74268">
        <w:trPr>
          <w:trHeight w:val="305"/>
        </w:trPr>
        <w:tc>
          <w:tcPr>
            <w:tcW w:w="3336" w:type="dxa"/>
          </w:tcPr>
          <w:p w14:paraId="60CA5E2E" w14:textId="77777777" w:rsidR="00A74268" w:rsidRPr="00A74268" w:rsidRDefault="00A74268" w:rsidP="00A74268">
            <w:r w:rsidRPr="00A74268">
              <w:t>Older carer</w:t>
            </w:r>
          </w:p>
        </w:tc>
        <w:tc>
          <w:tcPr>
            <w:tcW w:w="5053" w:type="dxa"/>
            <w:vAlign w:val="center"/>
          </w:tcPr>
          <w:p w14:paraId="4E8BF52F" w14:textId="77777777" w:rsidR="00A74268" w:rsidRPr="00A74268" w:rsidRDefault="00A74268" w:rsidP="00A74268">
            <w:pPr>
              <w:jc w:val="center"/>
            </w:pPr>
            <w:r w:rsidRPr="00A74268">
              <w:t>22%</w:t>
            </w:r>
          </w:p>
        </w:tc>
      </w:tr>
      <w:tr w:rsidR="00A74268" w:rsidRPr="00A74268" w14:paraId="591964BA" w14:textId="77777777" w:rsidTr="00A74268">
        <w:trPr>
          <w:trHeight w:val="305"/>
        </w:trPr>
        <w:tc>
          <w:tcPr>
            <w:tcW w:w="3336" w:type="dxa"/>
          </w:tcPr>
          <w:p w14:paraId="30A9EC4F" w14:textId="77777777" w:rsidR="00A74268" w:rsidRPr="00A74268" w:rsidRDefault="00A74268" w:rsidP="00A74268">
            <w:r w:rsidRPr="00A74268">
              <w:t>Older non-carer</w:t>
            </w:r>
          </w:p>
        </w:tc>
        <w:tc>
          <w:tcPr>
            <w:tcW w:w="5053" w:type="dxa"/>
            <w:vAlign w:val="center"/>
          </w:tcPr>
          <w:p w14:paraId="01DB675F" w14:textId="77777777" w:rsidR="00A74268" w:rsidRPr="00A74268" w:rsidRDefault="00A74268" w:rsidP="00A74268">
            <w:pPr>
              <w:jc w:val="center"/>
            </w:pPr>
            <w:r w:rsidRPr="00A74268">
              <w:t>18%</w:t>
            </w:r>
          </w:p>
        </w:tc>
      </w:tr>
    </w:tbl>
    <w:p w14:paraId="7305CDF0" w14:textId="7B7EF0D8" w:rsidR="009F2C97" w:rsidRPr="003969AA" w:rsidRDefault="009F2C97" w:rsidP="00B3150D">
      <w:pPr>
        <w:pStyle w:val="Heading2"/>
      </w:pPr>
      <w:r w:rsidRPr="003969AA">
        <w:lastRenderedPageBreak/>
        <w:t xml:space="preserve">Younger carers also experience more everyday exclusion </w:t>
      </w:r>
    </w:p>
    <w:p w14:paraId="2D18B082" w14:textId="6343ECB1" w:rsidR="00665AD3" w:rsidRPr="003969AA" w:rsidRDefault="00D86A3E" w:rsidP="00D86A3E">
      <w:r w:rsidRPr="003969AA">
        <w:t xml:space="preserve">Younger carers were also </w:t>
      </w:r>
      <w:r w:rsidR="005C58B5" w:rsidRPr="003969AA">
        <w:t>much more likely to report experience of everyday exclusion at work</w:t>
      </w:r>
      <w:r w:rsidR="000E63F2" w:rsidRPr="003969AA">
        <w:t xml:space="preserve"> – </w:t>
      </w:r>
      <w:r w:rsidR="00022C05" w:rsidRPr="003969AA">
        <w:t>m</w:t>
      </w:r>
      <w:r w:rsidR="005C58B5" w:rsidRPr="003969AA">
        <w:t>ore so than</w:t>
      </w:r>
      <w:r w:rsidR="00613063" w:rsidRPr="003969AA">
        <w:t xml:space="preserve"> younger workers without caring responsibilities, and mid-</w:t>
      </w:r>
      <w:r w:rsidR="00043E42" w:rsidRPr="003969AA">
        <w:t>aged</w:t>
      </w:r>
      <w:r w:rsidR="00613063" w:rsidRPr="003969AA">
        <w:t xml:space="preserve"> and older workers with caring responsibilities. </w:t>
      </w:r>
    </w:p>
    <w:p w14:paraId="68EC40D8" w14:textId="2AB77299" w:rsidR="00D86A3E" w:rsidRPr="003969AA" w:rsidRDefault="00316F4F" w:rsidP="00D86A3E">
      <w:r>
        <w:t>Y</w:t>
      </w:r>
      <w:r w:rsidR="00F16602" w:rsidRPr="003969AA">
        <w:t>ounger workers with caring responsibilities were more likely to report</w:t>
      </w:r>
      <w:r>
        <w:t>, for the past 12 months</w:t>
      </w:r>
      <w:r w:rsidR="00F16602" w:rsidRPr="003969AA">
        <w:t xml:space="preserve">: </w:t>
      </w:r>
    </w:p>
    <w:p w14:paraId="499FA017" w14:textId="34992A44" w:rsidR="00F3334B" w:rsidRPr="003969AA" w:rsidRDefault="00316F4F" w:rsidP="00F3334B">
      <w:pPr>
        <w:pStyle w:val="ListParagraph"/>
        <w:numPr>
          <w:ilvl w:val="0"/>
          <w:numId w:val="1"/>
        </w:numPr>
        <w:ind w:left="714" w:hanging="357"/>
        <w:contextualSpacing w:val="0"/>
      </w:pPr>
      <w:r>
        <w:t>h</w:t>
      </w:r>
      <w:r w:rsidR="00F3334B" w:rsidRPr="003969AA">
        <w:t xml:space="preserve">aving </w:t>
      </w:r>
      <w:r w:rsidR="00F3334B" w:rsidRPr="003969AA">
        <w:rPr>
          <w:b/>
          <w:bCs/>
        </w:rPr>
        <w:t>others making assumptions about their abilities</w:t>
      </w:r>
      <w:r>
        <w:t xml:space="preserve"> –</w:t>
      </w:r>
      <w:r w:rsidR="002C490A" w:rsidRPr="003969AA">
        <w:t xml:space="preserve"> </w:t>
      </w:r>
      <w:r w:rsidR="004E08BF" w:rsidRPr="003969AA">
        <w:t>5</w:t>
      </w:r>
      <w:r w:rsidR="000A2A93" w:rsidRPr="003969AA">
        <w:t>8</w:t>
      </w:r>
      <w:r w:rsidR="004E08BF" w:rsidRPr="003969AA">
        <w:t>%</w:t>
      </w:r>
      <w:r w:rsidR="00F3334B" w:rsidRPr="003969AA">
        <w:t xml:space="preserve"> of younger </w:t>
      </w:r>
      <w:r w:rsidR="00D937D4" w:rsidRPr="003969AA">
        <w:t xml:space="preserve">carers </w:t>
      </w:r>
      <w:r w:rsidR="00F3334B" w:rsidRPr="003969AA">
        <w:t xml:space="preserve">had </w:t>
      </w:r>
      <w:r w:rsidR="00D937D4" w:rsidRPr="003969AA">
        <w:t>sometimes, often or always had</w:t>
      </w:r>
      <w:r w:rsidR="00F3334B" w:rsidRPr="003969AA">
        <w:t xml:space="preserve"> others making assumptions about their abilities based on their</w:t>
      </w:r>
      <w:r w:rsidR="006A0C49" w:rsidRPr="003969AA">
        <w:t xml:space="preserve"> identity</w:t>
      </w:r>
      <w:r w:rsidR="0023397A" w:rsidRPr="003969AA">
        <w:t xml:space="preserve">. This is </w:t>
      </w:r>
      <w:r w:rsidR="000E63F2" w:rsidRPr="003969AA">
        <w:t>compared with</w:t>
      </w:r>
      <w:r w:rsidR="00F3334B" w:rsidRPr="003969AA">
        <w:t xml:space="preserve"> </w:t>
      </w:r>
      <w:r w:rsidR="00045FBC" w:rsidRPr="003969AA">
        <w:t>3</w:t>
      </w:r>
      <w:r w:rsidR="009E5F63" w:rsidRPr="003969AA">
        <w:t>7</w:t>
      </w:r>
      <w:r w:rsidR="00F3334B" w:rsidRPr="003969AA">
        <w:t xml:space="preserve">% of </w:t>
      </w:r>
      <w:r w:rsidR="0023397A" w:rsidRPr="003969AA">
        <w:t>younger workers without caring</w:t>
      </w:r>
      <w:r w:rsidR="006A0C49" w:rsidRPr="003969AA">
        <w:t xml:space="preserve"> respo</w:t>
      </w:r>
      <w:r w:rsidR="007C0D0B" w:rsidRPr="003969AA">
        <w:t>nsibilities</w:t>
      </w:r>
      <w:r w:rsidR="0023397A" w:rsidRPr="003969AA">
        <w:t xml:space="preserve">, </w:t>
      </w:r>
      <w:r w:rsidR="00D44429" w:rsidRPr="003969AA">
        <w:t xml:space="preserve">and </w:t>
      </w:r>
      <w:r w:rsidR="007C0D0B" w:rsidRPr="003969AA">
        <w:t>3</w:t>
      </w:r>
      <w:r w:rsidR="009E5F63" w:rsidRPr="003969AA">
        <w:t>8</w:t>
      </w:r>
      <w:r w:rsidR="00D44429" w:rsidRPr="003969AA">
        <w:t>% of mid-</w:t>
      </w:r>
      <w:r w:rsidR="00043E42" w:rsidRPr="003969AA">
        <w:t>aged</w:t>
      </w:r>
      <w:r w:rsidR="00D44429" w:rsidRPr="003969AA">
        <w:t xml:space="preserve"> and</w:t>
      </w:r>
      <w:r w:rsidR="00045FBC" w:rsidRPr="003969AA">
        <w:t xml:space="preserve"> </w:t>
      </w:r>
      <w:r w:rsidR="007C0D0B" w:rsidRPr="003969AA">
        <w:t>2</w:t>
      </w:r>
      <w:r w:rsidR="009E5F63" w:rsidRPr="003969AA">
        <w:t>8</w:t>
      </w:r>
      <w:r w:rsidR="00045FBC" w:rsidRPr="003969AA">
        <w:t>% of older workers with caring res</w:t>
      </w:r>
      <w:r w:rsidR="00881FD5" w:rsidRPr="003969AA">
        <w:t>ponsibilities</w:t>
      </w:r>
      <w:r w:rsidR="00583578">
        <w:t>.</w:t>
      </w:r>
      <w:r w:rsidR="00881FD5" w:rsidRPr="003969AA">
        <w:t xml:space="preserve"> </w:t>
      </w:r>
    </w:p>
    <w:p w14:paraId="344E06F5" w14:textId="54AE99B7" w:rsidR="009C3C86" w:rsidRPr="003969AA" w:rsidRDefault="00316F4F" w:rsidP="009C3C86">
      <w:pPr>
        <w:pStyle w:val="ListParagraph"/>
        <w:numPr>
          <w:ilvl w:val="0"/>
          <w:numId w:val="1"/>
        </w:numPr>
        <w:ind w:left="714" w:hanging="357"/>
        <w:contextualSpacing w:val="0"/>
      </w:pPr>
      <w:r w:rsidRPr="00D6701D">
        <w:t>b</w:t>
      </w:r>
      <w:r w:rsidR="00F3334B" w:rsidRPr="00D6701D">
        <w:t>eing</w:t>
      </w:r>
      <w:r w:rsidR="00F3334B" w:rsidRPr="003969AA">
        <w:rPr>
          <w:b/>
          <w:bCs/>
        </w:rPr>
        <w:t xml:space="preserve"> left out of work social gatherings</w:t>
      </w:r>
      <w:r w:rsidR="002C490A" w:rsidRPr="003969AA">
        <w:t xml:space="preserve"> </w:t>
      </w:r>
      <w:r>
        <w:t xml:space="preserve">– </w:t>
      </w:r>
      <w:r w:rsidR="009E5F63" w:rsidRPr="003969AA">
        <w:t>51</w:t>
      </w:r>
      <w:r w:rsidR="00F3334B" w:rsidRPr="003969AA">
        <w:t xml:space="preserve">% of younger </w:t>
      </w:r>
      <w:r w:rsidR="009E5F63" w:rsidRPr="003969AA">
        <w:t>carers</w:t>
      </w:r>
      <w:r w:rsidR="00F3334B" w:rsidRPr="003969AA">
        <w:t xml:space="preserve"> </w:t>
      </w:r>
      <w:r w:rsidR="009E5F63" w:rsidRPr="003969AA">
        <w:t xml:space="preserve">had sometimes, often or always been </w:t>
      </w:r>
      <w:r w:rsidR="00F3334B" w:rsidRPr="003969AA">
        <w:t>left out of work social gathering</w:t>
      </w:r>
      <w:r w:rsidR="009E5F63" w:rsidRPr="003969AA">
        <w:t>s</w:t>
      </w:r>
      <w:r w:rsidR="00F3334B" w:rsidRPr="003969AA">
        <w:t xml:space="preserve">, </w:t>
      </w:r>
      <w:r w:rsidR="000E63F2" w:rsidRPr="003969AA">
        <w:t>compared with</w:t>
      </w:r>
      <w:r w:rsidR="00F3334B" w:rsidRPr="003969AA">
        <w:t xml:space="preserve"> </w:t>
      </w:r>
      <w:r w:rsidR="009E5F63" w:rsidRPr="003969AA">
        <w:t>31</w:t>
      </w:r>
      <w:r w:rsidR="00F3334B" w:rsidRPr="003969AA">
        <w:t xml:space="preserve">% of </w:t>
      </w:r>
      <w:r w:rsidR="009C3C86" w:rsidRPr="003969AA">
        <w:t>younger workers without caring responsibilities, and 3</w:t>
      </w:r>
      <w:r w:rsidR="00643F7B" w:rsidRPr="003969AA">
        <w:t>3</w:t>
      </w:r>
      <w:r w:rsidR="009C3C86" w:rsidRPr="003969AA">
        <w:t>% of mid-</w:t>
      </w:r>
      <w:r w:rsidR="00043E42" w:rsidRPr="003969AA">
        <w:t>aged</w:t>
      </w:r>
      <w:r w:rsidR="009C3C86" w:rsidRPr="003969AA">
        <w:t xml:space="preserve"> and 2</w:t>
      </w:r>
      <w:r w:rsidR="00643F7B" w:rsidRPr="003969AA">
        <w:t>2</w:t>
      </w:r>
      <w:r w:rsidR="009C3C86" w:rsidRPr="003969AA">
        <w:t>% of older workers with caring responsibilities</w:t>
      </w:r>
      <w:r w:rsidR="00583578">
        <w:t>.</w:t>
      </w:r>
      <w:r w:rsidR="009C3C86" w:rsidRPr="003969AA">
        <w:t xml:space="preserve"> </w:t>
      </w:r>
    </w:p>
    <w:p w14:paraId="35296162" w14:textId="2737F509" w:rsidR="00F80D09" w:rsidRPr="003969AA" w:rsidRDefault="00316F4F" w:rsidP="00F80D09">
      <w:pPr>
        <w:pStyle w:val="ListParagraph"/>
        <w:numPr>
          <w:ilvl w:val="0"/>
          <w:numId w:val="1"/>
        </w:numPr>
        <w:ind w:left="714" w:hanging="357"/>
        <w:contextualSpacing w:val="0"/>
      </w:pPr>
      <w:r w:rsidRPr="00D6701D">
        <w:t>b</w:t>
      </w:r>
      <w:r w:rsidR="00D86A3E" w:rsidRPr="00D6701D">
        <w:t>eing</w:t>
      </w:r>
      <w:r w:rsidR="00D86A3E" w:rsidRPr="003969AA">
        <w:rPr>
          <w:b/>
          <w:bCs/>
        </w:rPr>
        <w:t xml:space="preserve"> ignored at work</w:t>
      </w:r>
      <w:r>
        <w:t xml:space="preserve"> –</w:t>
      </w:r>
      <w:r w:rsidR="002C490A" w:rsidRPr="003969AA">
        <w:t xml:space="preserve"> </w:t>
      </w:r>
      <w:r w:rsidR="00F80D09" w:rsidRPr="003969AA">
        <w:t xml:space="preserve">52% of younger carers had sometimes, often or always </w:t>
      </w:r>
      <w:r w:rsidR="00D86A3E" w:rsidRPr="003969AA">
        <w:t>be</w:t>
      </w:r>
      <w:r w:rsidR="00F80D09" w:rsidRPr="003969AA">
        <w:t>en</w:t>
      </w:r>
      <w:r w:rsidR="00D86A3E" w:rsidRPr="003969AA">
        <w:t xml:space="preserve"> ignored by people at work or treated as if they didn't exist, </w:t>
      </w:r>
      <w:r w:rsidR="000E63F2" w:rsidRPr="003969AA">
        <w:t>compared with</w:t>
      </w:r>
      <w:r w:rsidR="00F80D09" w:rsidRPr="003969AA">
        <w:t xml:space="preserve"> 31% of younger workers without caring responsibilities, and 37% of mid-</w:t>
      </w:r>
      <w:r w:rsidR="00043E42" w:rsidRPr="003969AA">
        <w:t>aged</w:t>
      </w:r>
      <w:r w:rsidR="00F80D09" w:rsidRPr="003969AA">
        <w:t xml:space="preserve"> and 24% of older workers with caring responsibilities</w:t>
      </w:r>
      <w:r w:rsidR="00D25F8F" w:rsidRPr="003969AA">
        <w:t xml:space="preserve">. </w:t>
      </w:r>
    </w:p>
    <w:p w14:paraId="287E5275" w14:textId="0F3E03BE" w:rsidR="00D25F8F" w:rsidRPr="003969AA" w:rsidRDefault="00D25F8F" w:rsidP="00D25F8F">
      <w:r w:rsidRPr="003969AA">
        <w:t xml:space="preserve">Like experience with discrimination and harassment, the gap </w:t>
      </w:r>
      <w:r w:rsidR="00D52BBF" w:rsidRPr="003969AA">
        <w:t>in</w:t>
      </w:r>
      <w:r w:rsidRPr="003969AA">
        <w:t xml:space="preserve"> everyday exclusion </w:t>
      </w:r>
      <w:r w:rsidR="00D52BBF" w:rsidRPr="003969AA">
        <w:t>experienced between carers and non-carers decreased with age</w:t>
      </w:r>
      <w:r w:rsidR="009000D5" w:rsidRPr="003969AA">
        <w:t xml:space="preserve">. </w:t>
      </w:r>
    </w:p>
    <w:p w14:paraId="6FC3E44B" w14:textId="4282EF91" w:rsidR="00136CB5" w:rsidRPr="00E643E3" w:rsidRDefault="00136CB5" w:rsidP="00D6701D">
      <w:pPr>
        <w:pStyle w:val="Caption"/>
        <w:keepNext/>
        <w:rPr>
          <w:sz w:val="24"/>
          <w:szCs w:val="24"/>
        </w:rPr>
      </w:pPr>
      <w:r w:rsidRPr="00E643E3">
        <w:rPr>
          <w:sz w:val="24"/>
          <w:szCs w:val="24"/>
        </w:rPr>
        <w:lastRenderedPageBreak/>
        <w:t xml:space="preserve">Figure </w:t>
      </w:r>
      <w:r w:rsidRPr="00E643E3">
        <w:rPr>
          <w:sz w:val="24"/>
          <w:szCs w:val="24"/>
        </w:rPr>
        <w:fldChar w:fldCharType="begin"/>
      </w:r>
      <w:r w:rsidRPr="00E643E3">
        <w:rPr>
          <w:sz w:val="24"/>
          <w:szCs w:val="24"/>
        </w:rPr>
        <w:instrText>SEQ Figure \* ARABIC</w:instrText>
      </w:r>
      <w:r w:rsidRPr="00E643E3">
        <w:rPr>
          <w:sz w:val="24"/>
          <w:szCs w:val="24"/>
        </w:rPr>
        <w:fldChar w:fldCharType="separate"/>
      </w:r>
      <w:r w:rsidR="00E642A5" w:rsidRPr="00E643E3">
        <w:rPr>
          <w:noProof/>
          <w:sz w:val="24"/>
          <w:szCs w:val="24"/>
        </w:rPr>
        <w:t>9</w:t>
      </w:r>
      <w:r w:rsidRPr="00E643E3">
        <w:rPr>
          <w:sz w:val="24"/>
          <w:szCs w:val="24"/>
        </w:rPr>
        <w:fldChar w:fldCharType="end"/>
      </w:r>
      <w:r w:rsidRPr="00E643E3">
        <w:rPr>
          <w:sz w:val="24"/>
          <w:szCs w:val="24"/>
        </w:rPr>
        <w:t>: Experience of everyday exclusion by age and gender</w:t>
      </w:r>
    </w:p>
    <w:p w14:paraId="4CFFDE0A" w14:textId="0EF5F6A2" w:rsidR="004A0D83" w:rsidRDefault="004A0D83" w:rsidP="009F06C3">
      <w:r w:rsidRPr="003969AA">
        <w:rPr>
          <w:noProof/>
        </w:rPr>
        <w:drawing>
          <wp:inline distT="0" distB="0" distL="0" distR="0" wp14:anchorId="0D0365E5" wp14:editId="7C773F83">
            <wp:extent cx="5486400" cy="5890437"/>
            <wp:effectExtent l="0" t="0" r="0" b="15240"/>
            <wp:docPr id="4114489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3AB7FB" w14:textId="62158EDA" w:rsidR="00CC12E3" w:rsidRPr="00CC12E3" w:rsidRDefault="00CC12E3" w:rsidP="00CC12E3">
      <w:pPr>
        <w:pStyle w:val="Caption"/>
        <w:rPr>
          <w:sz w:val="24"/>
          <w:szCs w:val="24"/>
        </w:rPr>
      </w:pPr>
      <w:r w:rsidRPr="00CC12E3">
        <w:rPr>
          <w:sz w:val="24"/>
          <w:szCs w:val="24"/>
        </w:rPr>
        <w:t xml:space="preserve">Table </w:t>
      </w:r>
      <w:r w:rsidRPr="00CC12E3">
        <w:rPr>
          <w:sz w:val="24"/>
          <w:szCs w:val="24"/>
        </w:rPr>
        <w:fldChar w:fldCharType="begin"/>
      </w:r>
      <w:r w:rsidRPr="00CC12E3">
        <w:rPr>
          <w:sz w:val="24"/>
          <w:szCs w:val="24"/>
        </w:rPr>
        <w:instrText xml:space="preserve"> SEQ Table \* ARABIC </w:instrText>
      </w:r>
      <w:r w:rsidRPr="00CC12E3">
        <w:rPr>
          <w:sz w:val="24"/>
          <w:szCs w:val="24"/>
        </w:rPr>
        <w:fldChar w:fldCharType="separate"/>
      </w:r>
      <w:r w:rsidR="00813A6D">
        <w:rPr>
          <w:noProof/>
          <w:sz w:val="24"/>
          <w:szCs w:val="24"/>
        </w:rPr>
        <w:t>9</w:t>
      </w:r>
      <w:r w:rsidRPr="00CC12E3">
        <w:rPr>
          <w:sz w:val="24"/>
          <w:szCs w:val="24"/>
        </w:rPr>
        <w:fldChar w:fldCharType="end"/>
      </w:r>
      <w:r w:rsidRPr="00CC12E3">
        <w:rPr>
          <w:sz w:val="24"/>
          <w:szCs w:val="24"/>
        </w:rPr>
        <w:t>: Experience of everyday exclusion by age and gender</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9: Experience of everyday exclusion by age and gender"/>
        <w:tblDescription w:val="Refer to caption "/>
      </w:tblPr>
      <w:tblGrid>
        <w:gridCol w:w="2642"/>
        <w:gridCol w:w="1258"/>
        <w:gridCol w:w="1258"/>
        <w:gridCol w:w="1257"/>
        <w:gridCol w:w="1258"/>
        <w:gridCol w:w="1063"/>
        <w:gridCol w:w="1063"/>
      </w:tblGrid>
      <w:tr w:rsidR="00CC12E3" w:rsidRPr="00CC12E3" w14:paraId="448F5141" w14:textId="77777777" w:rsidTr="00CC12E3">
        <w:trPr>
          <w:cantSplit/>
          <w:trHeight w:val="914"/>
          <w:tblHeader/>
        </w:trPr>
        <w:tc>
          <w:tcPr>
            <w:tcW w:w="2642" w:type="dxa"/>
            <w:vAlign w:val="center"/>
          </w:tcPr>
          <w:p w14:paraId="12F6A386" w14:textId="7A68A31A" w:rsidR="00CC12E3" w:rsidRPr="00CC12E3" w:rsidRDefault="00CC12E3" w:rsidP="00CC12E3">
            <w:pPr>
              <w:rPr>
                <w:b/>
                <w:bCs/>
              </w:rPr>
            </w:pPr>
            <w:r w:rsidRPr="00CC12E3">
              <w:rPr>
                <w:b/>
                <w:bCs/>
              </w:rPr>
              <w:t>Statement</w:t>
            </w:r>
          </w:p>
        </w:tc>
        <w:tc>
          <w:tcPr>
            <w:tcW w:w="1258" w:type="dxa"/>
          </w:tcPr>
          <w:p w14:paraId="1AEC05E7" w14:textId="77777777" w:rsidR="00CC12E3" w:rsidRPr="00CC12E3" w:rsidRDefault="00CC12E3" w:rsidP="00CC12E3">
            <w:pPr>
              <w:rPr>
                <w:b/>
                <w:bCs/>
              </w:rPr>
            </w:pPr>
            <w:r w:rsidRPr="00CC12E3">
              <w:rPr>
                <w:b/>
                <w:bCs/>
              </w:rPr>
              <w:t>Older carer</w:t>
            </w:r>
          </w:p>
        </w:tc>
        <w:tc>
          <w:tcPr>
            <w:tcW w:w="1258" w:type="dxa"/>
          </w:tcPr>
          <w:p w14:paraId="6BAB2790" w14:textId="77777777" w:rsidR="00CC12E3" w:rsidRPr="00CC12E3" w:rsidRDefault="00CC12E3" w:rsidP="00CC12E3">
            <w:pPr>
              <w:rPr>
                <w:b/>
                <w:bCs/>
              </w:rPr>
            </w:pPr>
            <w:r w:rsidRPr="00CC12E3">
              <w:rPr>
                <w:b/>
                <w:bCs/>
              </w:rPr>
              <w:t>Older non-carer</w:t>
            </w:r>
          </w:p>
        </w:tc>
        <w:tc>
          <w:tcPr>
            <w:tcW w:w="1257" w:type="dxa"/>
          </w:tcPr>
          <w:p w14:paraId="2019A571" w14:textId="77777777" w:rsidR="00CC12E3" w:rsidRPr="00CC12E3" w:rsidRDefault="00CC12E3" w:rsidP="00CC12E3">
            <w:pPr>
              <w:rPr>
                <w:b/>
                <w:bCs/>
              </w:rPr>
            </w:pPr>
            <w:r w:rsidRPr="00CC12E3">
              <w:rPr>
                <w:b/>
                <w:bCs/>
              </w:rPr>
              <w:t>Mid-aged carer</w:t>
            </w:r>
          </w:p>
        </w:tc>
        <w:tc>
          <w:tcPr>
            <w:tcW w:w="1258" w:type="dxa"/>
          </w:tcPr>
          <w:p w14:paraId="12ECA9B5" w14:textId="77777777" w:rsidR="00CC12E3" w:rsidRPr="00CC12E3" w:rsidRDefault="00CC12E3" w:rsidP="00CC12E3">
            <w:pPr>
              <w:rPr>
                <w:b/>
                <w:bCs/>
              </w:rPr>
            </w:pPr>
            <w:r w:rsidRPr="00CC12E3">
              <w:rPr>
                <w:b/>
                <w:bCs/>
              </w:rPr>
              <w:t>Mid-aged non-carer</w:t>
            </w:r>
          </w:p>
        </w:tc>
        <w:tc>
          <w:tcPr>
            <w:tcW w:w="1063" w:type="dxa"/>
          </w:tcPr>
          <w:p w14:paraId="1C374D70" w14:textId="77777777" w:rsidR="00CC12E3" w:rsidRPr="00CC12E3" w:rsidRDefault="00CC12E3" w:rsidP="00CC12E3">
            <w:pPr>
              <w:rPr>
                <w:b/>
                <w:bCs/>
              </w:rPr>
            </w:pPr>
            <w:r w:rsidRPr="00CC12E3">
              <w:rPr>
                <w:b/>
                <w:bCs/>
              </w:rPr>
              <w:t>Younger carer</w:t>
            </w:r>
          </w:p>
        </w:tc>
        <w:tc>
          <w:tcPr>
            <w:tcW w:w="1063" w:type="dxa"/>
          </w:tcPr>
          <w:p w14:paraId="10A27C82" w14:textId="77777777" w:rsidR="00CC12E3" w:rsidRPr="00CC12E3" w:rsidRDefault="00CC12E3" w:rsidP="00CC12E3">
            <w:pPr>
              <w:rPr>
                <w:b/>
                <w:bCs/>
              </w:rPr>
            </w:pPr>
            <w:r w:rsidRPr="00CC12E3">
              <w:rPr>
                <w:b/>
                <w:bCs/>
              </w:rPr>
              <w:t>Younger non-carer</w:t>
            </w:r>
          </w:p>
        </w:tc>
      </w:tr>
      <w:tr w:rsidR="00CC12E3" w:rsidRPr="00CC12E3" w14:paraId="3F74C0C6" w14:textId="77777777" w:rsidTr="00CC12E3">
        <w:trPr>
          <w:trHeight w:val="610"/>
        </w:trPr>
        <w:tc>
          <w:tcPr>
            <w:tcW w:w="2642" w:type="dxa"/>
          </w:tcPr>
          <w:p w14:paraId="492D1623" w14:textId="77777777" w:rsidR="00CC12E3" w:rsidRPr="00CC12E3" w:rsidRDefault="00CC12E3" w:rsidP="00CC12E3">
            <w:r w:rsidRPr="00CC12E3">
              <w:t xml:space="preserve">In the last 12 months, I have experienced being ignored by people at work or treated as if I </w:t>
            </w:r>
            <w:r w:rsidRPr="00CC12E3">
              <w:lastRenderedPageBreak/>
              <w:t>didn't exist (% sometimes + often + always)</w:t>
            </w:r>
          </w:p>
        </w:tc>
        <w:tc>
          <w:tcPr>
            <w:tcW w:w="1258" w:type="dxa"/>
            <w:vAlign w:val="center"/>
          </w:tcPr>
          <w:p w14:paraId="61B7094A" w14:textId="77777777" w:rsidR="00CC12E3" w:rsidRPr="00CC12E3" w:rsidRDefault="00CC12E3" w:rsidP="00CC12E3">
            <w:pPr>
              <w:jc w:val="center"/>
            </w:pPr>
            <w:r w:rsidRPr="00CC12E3">
              <w:lastRenderedPageBreak/>
              <w:t>24%</w:t>
            </w:r>
          </w:p>
        </w:tc>
        <w:tc>
          <w:tcPr>
            <w:tcW w:w="1258" w:type="dxa"/>
            <w:vAlign w:val="center"/>
          </w:tcPr>
          <w:p w14:paraId="45EC4E26" w14:textId="77777777" w:rsidR="00CC12E3" w:rsidRPr="00CC12E3" w:rsidRDefault="00CC12E3" w:rsidP="00CC12E3">
            <w:pPr>
              <w:jc w:val="center"/>
            </w:pPr>
            <w:r w:rsidRPr="00CC12E3">
              <w:t>24%</w:t>
            </w:r>
          </w:p>
        </w:tc>
        <w:tc>
          <w:tcPr>
            <w:tcW w:w="1257" w:type="dxa"/>
            <w:vAlign w:val="center"/>
          </w:tcPr>
          <w:p w14:paraId="157EE1B9" w14:textId="77777777" w:rsidR="00CC12E3" w:rsidRPr="00CC12E3" w:rsidRDefault="00CC12E3" w:rsidP="00CC12E3">
            <w:pPr>
              <w:jc w:val="center"/>
            </w:pPr>
            <w:r w:rsidRPr="00CC12E3">
              <w:t>37%</w:t>
            </w:r>
          </w:p>
        </w:tc>
        <w:tc>
          <w:tcPr>
            <w:tcW w:w="1258" w:type="dxa"/>
            <w:vAlign w:val="center"/>
          </w:tcPr>
          <w:p w14:paraId="3FA6287C" w14:textId="77777777" w:rsidR="00CC12E3" w:rsidRPr="00CC12E3" w:rsidRDefault="00CC12E3" w:rsidP="00CC12E3">
            <w:pPr>
              <w:jc w:val="center"/>
            </w:pPr>
            <w:r w:rsidRPr="00CC12E3">
              <w:t>30%</w:t>
            </w:r>
          </w:p>
        </w:tc>
        <w:tc>
          <w:tcPr>
            <w:tcW w:w="1063" w:type="dxa"/>
            <w:vAlign w:val="center"/>
          </w:tcPr>
          <w:p w14:paraId="646BF250" w14:textId="77777777" w:rsidR="00CC12E3" w:rsidRPr="00CC12E3" w:rsidRDefault="00CC12E3" w:rsidP="00CC12E3">
            <w:pPr>
              <w:jc w:val="center"/>
            </w:pPr>
            <w:r w:rsidRPr="00CC12E3">
              <w:t>52%</w:t>
            </w:r>
          </w:p>
        </w:tc>
        <w:tc>
          <w:tcPr>
            <w:tcW w:w="1063" w:type="dxa"/>
            <w:vAlign w:val="center"/>
          </w:tcPr>
          <w:p w14:paraId="1C3BDC07" w14:textId="77777777" w:rsidR="00CC12E3" w:rsidRPr="00CC12E3" w:rsidRDefault="00CC12E3" w:rsidP="00CC12E3">
            <w:pPr>
              <w:jc w:val="center"/>
            </w:pPr>
            <w:r w:rsidRPr="00CC12E3">
              <w:t>31%</w:t>
            </w:r>
          </w:p>
        </w:tc>
      </w:tr>
      <w:tr w:rsidR="00CC12E3" w:rsidRPr="00CC12E3" w14:paraId="1D9D5762" w14:textId="77777777" w:rsidTr="00CC12E3">
        <w:trPr>
          <w:trHeight w:val="610"/>
        </w:trPr>
        <w:tc>
          <w:tcPr>
            <w:tcW w:w="2642" w:type="dxa"/>
          </w:tcPr>
          <w:p w14:paraId="7D1449A9" w14:textId="77777777" w:rsidR="00CC12E3" w:rsidRPr="00CC12E3" w:rsidRDefault="00CC12E3" w:rsidP="00CC12E3">
            <w:r w:rsidRPr="00CC12E3">
              <w:t>In the last 12 months, I have experienced being left out of a work social gathering (% sometimes + often + always)</w:t>
            </w:r>
          </w:p>
        </w:tc>
        <w:tc>
          <w:tcPr>
            <w:tcW w:w="1258" w:type="dxa"/>
            <w:vAlign w:val="center"/>
          </w:tcPr>
          <w:p w14:paraId="0E5AE184" w14:textId="77777777" w:rsidR="00CC12E3" w:rsidRPr="00CC12E3" w:rsidRDefault="00CC12E3" w:rsidP="00CC12E3">
            <w:pPr>
              <w:jc w:val="center"/>
            </w:pPr>
            <w:r w:rsidRPr="00CC12E3">
              <w:t>22%</w:t>
            </w:r>
          </w:p>
        </w:tc>
        <w:tc>
          <w:tcPr>
            <w:tcW w:w="1258" w:type="dxa"/>
            <w:vAlign w:val="center"/>
          </w:tcPr>
          <w:p w14:paraId="4F8A4803" w14:textId="77777777" w:rsidR="00CC12E3" w:rsidRPr="00CC12E3" w:rsidRDefault="00CC12E3" w:rsidP="00CC12E3">
            <w:pPr>
              <w:jc w:val="center"/>
            </w:pPr>
            <w:r w:rsidRPr="00CC12E3">
              <w:t>21%</w:t>
            </w:r>
          </w:p>
        </w:tc>
        <w:tc>
          <w:tcPr>
            <w:tcW w:w="1257" w:type="dxa"/>
            <w:vAlign w:val="center"/>
          </w:tcPr>
          <w:p w14:paraId="06F98ABD" w14:textId="77777777" w:rsidR="00CC12E3" w:rsidRPr="00CC12E3" w:rsidRDefault="00CC12E3" w:rsidP="00CC12E3">
            <w:pPr>
              <w:jc w:val="center"/>
            </w:pPr>
            <w:r w:rsidRPr="00CC12E3">
              <w:t>33%</w:t>
            </w:r>
          </w:p>
        </w:tc>
        <w:tc>
          <w:tcPr>
            <w:tcW w:w="1258" w:type="dxa"/>
            <w:vAlign w:val="center"/>
          </w:tcPr>
          <w:p w14:paraId="2E4C1A80" w14:textId="77777777" w:rsidR="00CC12E3" w:rsidRPr="00CC12E3" w:rsidRDefault="00CC12E3" w:rsidP="00CC12E3">
            <w:pPr>
              <w:jc w:val="center"/>
            </w:pPr>
            <w:r w:rsidRPr="00CC12E3">
              <w:t>30%</w:t>
            </w:r>
          </w:p>
        </w:tc>
        <w:tc>
          <w:tcPr>
            <w:tcW w:w="1063" w:type="dxa"/>
            <w:vAlign w:val="center"/>
          </w:tcPr>
          <w:p w14:paraId="38A16FED" w14:textId="77777777" w:rsidR="00CC12E3" w:rsidRPr="00CC12E3" w:rsidRDefault="00CC12E3" w:rsidP="00CC12E3">
            <w:pPr>
              <w:jc w:val="center"/>
            </w:pPr>
            <w:r w:rsidRPr="00CC12E3">
              <w:t>51%</w:t>
            </w:r>
          </w:p>
        </w:tc>
        <w:tc>
          <w:tcPr>
            <w:tcW w:w="1063" w:type="dxa"/>
            <w:vAlign w:val="center"/>
          </w:tcPr>
          <w:p w14:paraId="244F9F41" w14:textId="77777777" w:rsidR="00CC12E3" w:rsidRPr="00CC12E3" w:rsidRDefault="00CC12E3" w:rsidP="00CC12E3">
            <w:pPr>
              <w:jc w:val="center"/>
            </w:pPr>
            <w:r w:rsidRPr="00CC12E3">
              <w:t>31%</w:t>
            </w:r>
          </w:p>
        </w:tc>
      </w:tr>
      <w:tr w:rsidR="00CC12E3" w:rsidRPr="00CC12E3" w14:paraId="580C238E" w14:textId="77777777" w:rsidTr="00CC12E3">
        <w:trPr>
          <w:trHeight w:val="914"/>
        </w:trPr>
        <w:tc>
          <w:tcPr>
            <w:tcW w:w="2642" w:type="dxa"/>
          </w:tcPr>
          <w:p w14:paraId="382E0B1E" w14:textId="77777777" w:rsidR="00CC12E3" w:rsidRPr="00CC12E3" w:rsidRDefault="00CC12E3" w:rsidP="00CC12E3">
            <w:r w:rsidRPr="00CC12E3">
              <w:t>In the last 12 months, I have experienced others make incorrect assumptions about my abilities because of my age, culture/ethnicity, religion, disability, gender, Indigenous background or sexual orientation (% sometimes + often + always)</w:t>
            </w:r>
          </w:p>
        </w:tc>
        <w:tc>
          <w:tcPr>
            <w:tcW w:w="1258" w:type="dxa"/>
            <w:vAlign w:val="center"/>
          </w:tcPr>
          <w:p w14:paraId="596D406F" w14:textId="77777777" w:rsidR="00CC12E3" w:rsidRPr="00CC12E3" w:rsidRDefault="00CC12E3" w:rsidP="00CC12E3">
            <w:pPr>
              <w:jc w:val="center"/>
            </w:pPr>
            <w:r w:rsidRPr="00CC12E3">
              <w:t>28%</w:t>
            </w:r>
          </w:p>
        </w:tc>
        <w:tc>
          <w:tcPr>
            <w:tcW w:w="1258" w:type="dxa"/>
            <w:vAlign w:val="center"/>
          </w:tcPr>
          <w:p w14:paraId="4F4DC78D" w14:textId="77777777" w:rsidR="00CC12E3" w:rsidRPr="00CC12E3" w:rsidRDefault="00CC12E3" w:rsidP="00CC12E3">
            <w:pPr>
              <w:jc w:val="center"/>
            </w:pPr>
            <w:r w:rsidRPr="00CC12E3">
              <w:t>23%</w:t>
            </w:r>
          </w:p>
        </w:tc>
        <w:tc>
          <w:tcPr>
            <w:tcW w:w="1257" w:type="dxa"/>
            <w:vAlign w:val="center"/>
          </w:tcPr>
          <w:p w14:paraId="75ED5545" w14:textId="77777777" w:rsidR="00CC12E3" w:rsidRPr="00CC12E3" w:rsidRDefault="00CC12E3" w:rsidP="00CC12E3">
            <w:pPr>
              <w:jc w:val="center"/>
            </w:pPr>
            <w:r w:rsidRPr="00CC12E3">
              <w:t>38%</w:t>
            </w:r>
          </w:p>
        </w:tc>
        <w:tc>
          <w:tcPr>
            <w:tcW w:w="1258" w:type="dxa"/>
            <w:vAlign w:val="center"/>
          </w:tcPr>
          <w:p w14:paraId="2CED2B3C" w14:textId="77777777" w:rsidR="00CC12E3" w:rsidRPr="00CC12E3" w:rsidRDefault="00CC12E3" w:rsidP="00CC12E3">
            <w:pPr>
              <w:jc w:val="center"/>
            </w:pPr>
            <w:r w:rsidRPr="00CC12E3">
              <w:t>33%</w:t>
            </w:r>
          </w:p>
        </w:tc>
        <w:tc>
          <w:tcPr>
            <w:tcW w:w="1063" w:type="dxa"/>
            <w:vAlign w:val="center"/>
          </w:tcPr>
          <w:p w14:paraId="21A05751" w14:textId="77777777" w:rsidR="00CC12E3" w:rsidRPr="00CC12E3" w:rsidRDefault="00CC12E3" w:rsidP="00CC12E3">
            <w:pPr>
              <w:jc w:val="center"/>
            </w:pPr>
            <w:r w:rsidRPr="00CC12E3">
              <w:t>58%</w:t>
            </w:r>
          </w:p>
        </w:tc>
        <w:tc>
          <w:tcPr>
            <w:tcW w:w="1063" w:type="dxa"/>
            <w:vAlign w:val="center"/>
          </w:tcPr>
          <w:p w14:paraId="1F4292F2" w14:textId="77777777" w:rsidR="00CC12E3" w:rsidRPr="00CC12E3" w:rsidRDefault="00CC12E3" w:rsidP="00CC12E3">
            <w:pPr>
              <w:jc w:val="center"/>
            </w:pPr>
            <w:r w:rsidRPr="00CC12E3">
              <w:t>37%</w:t>
            </w:r>
          </w:p>
        </w:tc>
      </w:tr>
    </w:tbl>
    <w:p w14:paraId="6FAC48A9" w14:textId="18216385" w:rsidR="00792AB0" w:rsidRPr="003969AA" w:rsidRDefault="00267903" w:rsidP="00EC268B">
      <w:pPr>
        <w:pStyle w:val="Heading1"/>
        <w:rPr>
          <w:rFonts w:ascii="Segoe UI" w:hAnsi="Segoe UI"/>
          <w:sz w:val="18"/>
          <w:szCs w:val="18"/>
        </w:rPr>
      </w:pPr>
      <w:r w:rsidRPr="003969AA">
        <w:br w:type="page"/>
      </w:r>
      <w:bookmarkStart w:id="20" w:name="_Toc226986092"/>
      <w:bookmarkStart w:id="21" w:name="_Toc228284993"/>
      <w:r w:rsidR="00792AB0" w:rsidRPr="003969AA">
        <w:rPr>
          <w:rStyle w:val="normaltextrun"/>
          <w:rFonts w:ascii="Aptos Display" w:hAnsi="Aptos Display" w:cs="Segoe UI"/>
          <w:color w:val="0F4761"/>
        </w:rPr>
        <w:lastRenderedPageBreak/>
        <w:t>Age inclusion spotlight: Perceptions of age-based discrimination</w:t>
      </w:r>
      <w:bookmarkEnd w:id="20"/>
      <w:bookmarkEnd w:id="21"/>
      <w:r w:rsidR="00792AB0" w:rsidRPr="003969AA">
        <w:rPr>
          <w:rStyle w:val="normaltextrun"/>
          <w:rFonts w:ascii="Aptos Display" w:hAnsi="Aptos Display" w:cs="Segoe UI"/>
          <w:color w:val="0F4761"/>
        </w:rPr>
        <w:t> </w:t>
      </w:r>
      <w:r w:rsidR="00792AB0" w:rsidRPr="003969AA">
        <w:rPr>
          <w:rStyle w:val="eop"/>
          <w:rFonts w:ascii="Aptos Display" w:hAnsi="Aptos Display" w:cs="Segoe UI"/>
          <w:color w:val="0F4761"/>
        </w:rPr>
        <w:t> </w:t>
      </w:r>
    </w:p>
    <w:p w14:paraId="21B0D0A6" w14:textId="079999F9" w:rsidR="00792AB0" w:rsidRPr="003969AA" w:rsidRDefault="00792AB0" w:rsidP="009A2A9E">
      <w:pPr>
        <w:rPr>
          <w:rStyle w:val="normaltextrun"/>
          <w:rFonts w:ascii="Aptos Display" w:eastAsiaTheme="majorEastAsia" w:hAnsi="Aptos Display" w:cs="Segoe UI"/>
          <w:color w:val="0F4761"/>
          <w:sz w:val="32"/>
          <w:szCs w:val="32"/>
        </w:rPr>
      </w:pPr>
      <w:r w:rsidRPr="003969AA">
        <w:rPr>
          <w:rStyle w:val="normaltextrun"/>
          <w:rFonts w:ascii="Aptos" w:eastAsiaTheme="majorEastAsia" w:hAnsi="Aptos" w:cs="Segoe UI"/>
          <w:sz w:val="28"/>
          <w:szCs w:val="28"/>
        </w:rPr>
        <w:t xml:space="preserve">Workers are more likely to report discrimination and harassment based on age </w:t>
      </w:r>
      <w:r w:rsidR="000E63F2" w:rsidRPr="003969AA">
        <w:rPr>
          <w:rStyle w:val="normaltextrun"/>
          <w:rFonts w:ascii="Aptos" w:eastAsiaTheme="majorEastAsia" w:hAnsi="Aptos" w:cs="Segoe UI"/>
          <w:sz w:val="28"/>
          <w:szCs w:val="28"/>
        </w:rPr>
        <w:t>compared with</w:t>
      </w:r>
      <w:r w:rsidRPr="003969AA">
        <w:rPr>
          <w:rStyle w:val="normaltextrun"/>
          <w:rFonts w:ascii="Aptos" w:eastAsiaTheme="majorEastAsia" w:hAnsi="Aptos" w:cs="Segoe UI"/>
          <w:sz w:val="28"/>
          <w:szCs w:val="28"/>
        </w:rPr>
        <w:t xml:space="preserve"> other attributes such as gender, ethnicity or disability.</w:t>
      </w:r>
      <w:r w:rsidRPr="003969AA">
        <w:rPr>
          <w:rStyle w:val="eop"/>
          <w:rFonts w:ascii="Aptos" w:eastAsiaTheme="majorEastAsia" w:hAnsi="Aptos" w:cs="Segoe UI"/>
          <w:sz w:val="28"/>
          <w:szCs w:val="28"/>
        </w:rPr>
        <w:t> </w:t>
      </w:r>
    </w:p>
    <w:p w14:paraId="3FEB2D09" w14:textId="52E39274" w:rsidR="00792AB0" w:rsidRPr="003969AA" w:rsidRDefault="00792AB0" w:rsidP="00CC150E">
      <w:pPr>
        <w:pStyle w:val="paragraph"/>
        <w:spacing w:before="0" w:beforeAutospacing="0" w:after="0" w:afterAutospacing="0"/>
        <w:textAlignment w:val="baseline"/>
        <w:rPr>
          <w:rFonts w:ascii="Segoe UI" w:hAnsi="Segoe UI" w:cs="Segoe UI"/>
          <w:color w:val="0F4761"/>
          <w:sz w:val="18"/>
          <w:szCs w:val="18"/>
        </w:rPr>
      </w:pPr>
      <w:r w:rsidRPr="003969AA">
        <w:rPr>
          <w:rStyle w:val="normaltextrun"/>
          <w:rFonts w:ascii="Aptos Display" w:eastAsiaTheme="majorEastAsia" w:hAnsi="Aptos Display" w:cs="Segoe UI"/>
          <w:color w:val="0F4761"/>
          <w:sz w:val="32"/>
          <w:szCs w:val="32"/>
        </w:rPr>
        <w:t>Age </w:t>
      </w:r>
      <w:r w:rsidR="00181140" w:rsidRPr="003969AA">
        <w:rPr>
          <w:rStyle w:val="normaltextrun"/>
          <w:rFonts w:ascii="Aptos Display" w:eastAsiaTheme="majorEastAsia" w:hAnsi="Aptos Display" w:cs="Segoe UI"/>
          <w:color w:val="0F4761"/>
          <w:sz w:val="32"/>
          <w:szCs w:val="32"/>
        </w:rPr>
        <w:t>wa</w:t>
      </w:r>
      <w:r w:rsidRPr="003969AA">
        <w:rPr>
          <w:rStyle w:val="normaltextrun"/>
          <w:rFonts w:ascii="Aptos Display" w:eastAsiaTheme="majorEastAsia" w:hAnsi="Aptos Display" w:cs="Segoe UI"/>
          <w:color w:val="0F4761"/>
          <w:sz w:val="32"/>
          <w:szCs w:val="32"/>
        </w:rPr>
        <w:t>s the </w:t>
      </w:r>
      <w:proofErr w:type="gramStart"/>
      <w:r w:rsidRPr="003969AA">
        <w:rPr>
          <w:rStyle w:val="normaltextrun"/>
          <w:rFonts w:ascii="Aptos Display" w:eastAsiaTheme="majorEastAsia" w:hAnsi="Aptos Display" w:cs="Segoe UI"/>
          <w:color w:val="0F4761"/>
          <w:sz w:val="32"/>
          <w:szCs w:val="32"/>
        </w:rPr>
        <w:t>most commonly perceived</w:t>
      </w:r>
      <w:proofErr w:type="gramEnd"/>
      <w:r w:rsidRPr="003969AA">
        <w:rPr>
          <w:rStyle w:val="normaltextrun"/>
          <w:rFonts w:ascii="Aptos Display" w:eastAsiaTheme="majorEastAsia" w:hAnsi="Aptos Display" w:cs="Segoe UI"/>
          <w:color w:val="0F4761"/>
          <w:sz w:val="32"/>
          <w:szCs w:val="32"/>
        </w:rPr>
        <w:t> area of personal discrimination and harassment</w:t>
      </w:r>
      <w:r w:rsidRPr="003969AA">
        <w:rPr>
          <w:rStyle w:val="eop"/>
          <w:rFonts w:ascii="Aptos Display" w:eastAsiaTheme="majorEastAsia" w:hAnsi="Aptos Display" w:cs="Segoe UI"/>
          <w:color w:val="0F4761"/>
          <w:sz w:val="32"/>
          <w:szCs w:val="32"/>
        </w:rPr>
        <w:t> </w:t>
      </w:r>
    </w:p>
    <w:p w14:paraId="4D56E241" w14:textId="77777777" w:rsidR="00023456" w:rsidRPr="003969AA" w:rsidRDefault="00023456" w:rsidP="00CC150E">
      <w:pPr>
        <w:pStyle w:val="paragraph"/>
        <w:spacing w:before="0" w:beforeAutospacing="0" w:after="0" w:afterAutospacing="0"/>
        <w:textAlignment w:val="baseline"/>
        <w:rPr>
          <w:rStyle w:val="normaltextrun"/>
          <w:rFonts w:ascii="Aptos" w:eastAsiaTheme="majorEastAsia" w:hAnsi="Aptos" w:cs="Segoe UI"/>
          <w:sz w:val="22"/>
          <w:szCs w:val="22"/>
        </w:rPr>
      </w:pPr>
    </w:p>
    <w:p w14:paraId="3C2B8FC8" w14:textId="28C02114" w:rsidR="00792AB0" w:rsidRPr="003969AA" w:rsidRDefault="00792AB0" w:rsidP="009A2A9E">
      <w:pPr>
        <w:rPr>
          <w:rStyle w:val="eop"/>
          <w:rFonts w:ascii="Aptos" w:eastAsiaTheme="majorEastAsia" w:hAnsi="Aptos" w:cs="Segoe UI"/>
        </w:rPr>
      </w:pPr>
      <w:r w:rsidRPr="003969AA">
        <w:rPr>
          <w:rStyle w:val="normaltextrun"/>
          <w:rFonts w:ascii="Aptos" w:eastAsiaTheme="majorEastAsia" w:hAnsi="Aptos" w:cs="Segoe UI"/>
        </w:rPr>
        <w:t>In the 12 months</w:t>
      </w:r>
      <w:r w:rsidR="00FD7965" w:rsidRPr="003969AA">
        <w:rPr>
          <w:rStyle w:val="normaltextrun"/>
          <w:rFonts w:ascii="Aptos" w:eastAsiaTheme="majorEastAsia" w:hAnsi="Aptos" w:cs="Segoe UI"/>
        </w:rPr>
        <w:t xml:space="preserve"> leading up to the survey</w:t>
      </w:r>
      <w:r w:rsidR="009F22E6" w:rsidRPr="003969AA">
        <w:rPr>
          <w:rStyle w:val="eop"/>
          <w:rFonts w:ascii="Aptos" w:eastAsiaTheme="majorEastAsia" w:hAnsi="Aptos" w:cs="Segoe UI"/>
        </w:rPr>
        <w:t xml:space="preserve">, </w:t>
      </w:r>
      <w:r w:rsidR="008767E5" w:rsidRPr="003969AA">
        <w:rPr>
          <w:rStyle w:val="eop"/>
          <w:rFonts w:ascii="Aptos" w:eastAsiaTheme="majorEastAsia" w:hAnsi="Aptos" w:cs="Segoe UI"/>
        </w:rPr>
        <w:t xml:space="preserve">workers were more likely to perceive discrimination and harassment </w:t>
      </w:r>
      <w:proofErr w:type="gramStart"/>
      <w:r w:rsidR="008767E5" w:rsidRPr="003969AA">
        <w:rPr>
          <w:rStyle w:val="eop"/>
          <w:rFonts w:ascii="Aptos" w:eastAsiaTheme="majorEastAsia" w:hAnsi="Aptos" w:cs="Segoe UI"/>
        </w:rPr>
        <w:t>on the basis of</w:t>
      </w:r>
      <w:proofErr w:type="gramEnd"/>
      <w:r w:rsidR="008767E5" w:rsidRPr="003969AA">
        <w:rPr>
          <w:rStyle w:val="eop"/>
          <w:rFonts w:ascii="Aptos" w:eastAsiaTheme="majorEastAsia" w:hAnsi="Aptos" w:cs="Segoe UI"/>
        </w:rPr>
        <w:t xml:space="preserve"> age than any other protected attribute</w:t>
      </w:r>
      <w:r w:rsidR="008A28F2" w:rsidRPr="003969AA">
        <w:rPr>
          <w:rStyle w:val="eop"/>
          <w:rFonts w:ascii="Aptos" w:eastAsiaTheme="majorEastAsia" w:hAnsi="Aptos" w:cs="Segoe UI"/>
        </w:rPr>
        <w:t>.</w:t>
      </w:r>
    </w:p>
    <w:p w14:paraId="68D36087" w14:textId="6DC1C8B1" w:rsidR="007F2EC9" w:rsidRPr="003969AA" w:rsidRDefault="007F2EC9" w:rsidP="00556FAA">
      <w:pPr>
        <w:pStyle w:val="ListParagraph"/>
        <w:numPr>
          <w:ilvl w:val="0"/>
          <w:numId w:val="22"/>
        </w:numPr>
        <w:ind w:left="714" w:hanging="357"/>
        <w:contextualSpacing w:val="0"/>
      </w:pPr>
      <w:r w:rsidRPr="003969AA">
        <w:rPr>
          <w:b/>
          <w:bCs/>
        </w:rPr>
        <w:t>Personal experience of discrimination:</w:t>
      </w:r>
      <w:r w:rsidR="1BC66AF2" w:rsidRPr="003969AA">
        <w:t> Age</w:t>
      </w:r>
      <w:r w:rsidRPr="003969AA">
        <w:t xml:space="preserve"> </w:t>
      </w:r>
      <w:r w:rsidR="00181140" w:rsidRPr="003969AA">
        <w:t>was</w:t>
      </w:r>
      <w:r w:rsidRPr="003969AA">
        <w:t xml:space="preserve"> </w:t>
      </w:r>
      <w:r w:rsidR="1BC66AF2" w:rsidRPr="003969AA">
        <w:t>the highest</w:t>
      </w:r>
      <w:r w:rsidRPr="003969AA">
        <w:t xml:space="preserve"> </w:t>
      </w:r>
      <w:r w:rsidR="1BC66AF2" w:rsidRPr="003969AA">
        <w:t>reported ground</w:t>
      </w:r>
      <w:r w:rsidRPr="003969AA">
        <w:t xml:space="preserve"> (</w:t>
      </w:r>
      <w:r w:rsidR="2C0FF474" w:rsidRPr="003969AA">
        <w:t>9</w:t>
      </w:r>
      <w:r w:rsidRPr="003969AA">
        <w:t>%), ahead of cultural background/ethnicity/race (6%), gender (5%), caring responsibilities (4%), disability (</w:t>
      </w:r>
      <w:r w:rsidR="5A35CEEF" w:rsidRPr="003969AA">
        <w:t>3</w:t>
      </w:r>
      <w:r w:rsidRPr="003969AA">
        <w:t>%), religious affiliation (</w:t>
      </w:r>
      <w:r w:rsidR="376BF276" w:rsidRPr="003969AA">
        <w:t>2</w:t>
      </w:r>
      <w:r w:rsidRPr="003969AA">
        <w:t>%), sexual orientation or gender identity (</w:t>
      </w:r>
      <w:r w:rsidR="3EA14223" w:rsidRPr="003969AA">
        <w:t>2</w:t>
      </w:r>
      <w:r w:rsidRPr="003969AA">
        <w:t>%) and Aboriginal and/or Torres Strait Islander background (</w:t>
      </w:r>
      <w:r w:rsidR="63C879A3" w:rsidRPr="003969AA">
        <w:t>1</w:t>
      </w:r>
      <w:r w:rsidR="1BC66AF2" w:rsidRPr="003969AA">
        <w:t>%).</w:t>
      </w:r>
    </w:p>
    <w:p w14:paraId="102B1627" w14:textId="48008CB8" w:rsidR="007F2EC9" w:rsidRPr="003969AA" w:rsidRDefault="007F2EC9" w:rsidP="00556FAA">
      <w:pPr>
        <w:pStyle w:val="ListParagraph"/>
        <w:numPr>
          <w:ilvl w:val="0"/>
          <w:numId w:val="22"/>
        </w:numPr>
        <w:ind w:left="714" w:hanging="357"/>
        <w:contextualSpacing w:val="0"/>
      </w:pPr>
      <w:r w:rsidRPr="003969AA">
        <w:rPr>
          <w:b/>
          <w:bCs/>
        </w:rPr>
        <w:t>Personal experience of harassment:</w:t>
      </w:r>
      <w:r w:rsidR="1BC66AF2" w:rsidRPr="003969AA">
        <w:t> Age</w:t>
      </w:r>
      <w:r w:rsidRPr="003969AA">
        <w:t xml:space="preserve"> </w:t>
      </w:r>
      <w:r w:rsidR="00FD7965" w:rsidRPr="003969AA">
        <w:t>wa</w:t>
      </w:r>
      <w:r w:rsidRPr="003969AA">
        <w:t>s again the highest (6%), ahead of cultural background/ethnicity/race (5</w:t>
      </w:r>
      <w:r w:rsidR="1BC66AF2" w:rsidRPr="003969AA">
        <w:t>%)</w:t>
      </w:r>
      <w:r w:rsidR="00F635C7">
        <w:t>,</w:t>
      </w:r>
      <w:r w:rsidRPr="003969AA">
        <w:t> gender (</w:t>
      </w:r>
      <w:r w:rsidR="1C4DFF7C" w:rsidRPr="003969AA">
        <w:t>5</w:t>
      </w:r>
      <w:r w:rsidRPr="003969AA">
        <w:t>%), caring responsibilities (</w:t>
      </w:r>
      <w:r w:rsidR="5B111DE9" w:rsidRPr="003969AA">
        <w:t>3</w:t>
      </w:r>
      <w:r w:rsidRPr="003969AA">
        <w:t>%), disability (2%), religious affiliation (</w:t>
      </w:r>
      <w:r w:rsidR="098BE670" w:rsidRPr="003969AA">
        <w:t>3</w:t>
      </w:r>
      <w:r w:rsidRPr="003969AA">
        <w:t>%), sexual orientation or gender identity (</w:t>
      </w:r>
      <w:r w:rsidR="6D91A659" w:rsidRPr="003969AA">
        <w:t>2</w:t>
      </w:r>
      <w:r w:rsidRPr="003969AA">
        <w:t xml:space="preserve"> %) and Aboriginal and/or Torres Strait Islander background (</w:t>
      </w:r>
      <w:r w:rsidR="6A7097D5" w:rsidRPr="003969AA">
        <w:t>1</w:t>
      </w:r>
      <w:r w:rsidR="1BC66AF2" w:rsidRPr="003969AA">
        <w:t>%).</w:t>
      </w:r>
    </w:p>
    <w:p w14:paraId="39199E74" w14:textId="5D68CA94" w:rsidR="00EE230C" w:rsidRDefault="1BC66AF2" w:rsidP="00556FAA">
      <w:pPr>
        <w:pStyle w:val="ListParagraph"/>
        <w:numPr>
          <w:ilvl w:val="0"/>
          <w:numId w:val="22"/>
        </w:numPr>
        <w:ind w:left="714" w:hanging="357"/>
        <w:contextualSpacing w:val="0"/>
      </w:pPr>
      <w:r w:rsidRPr="003969AA">
        <w:rPr>
          <w:b/>
          <w:bCs/>
        </w:rPr>
        <w:t>Witnessed harassment</w:t>
      </w:r>
      <w:r w:rsidR="007F2EC9" w:rsidRPr="003969AA">
        <w:rPr>
          <w:b/>
          <w:bCs/>
        </w:rPr>
        <w:t xml:space="preserve"> of others:</w:t>
      </w:r>
      <w:r w:rsidRPr="003969AA">
        <w:t> Age</w:t>
      </w:r>
      <w:r w:rsidR="007F2EC9" w:rsidRPr="003969AA">
        <w:t xml:space="preserve"> </w:t>
      </w:r>
      <w:r w:rsidR="00FD7965" w:rsidRPr="003969AA">
        <w:t>was</w:t>
      </w:r>
      <w:r w:rsidR="007F2EC9" w:rsidRPr="003969AA">
        <w:t xml:space="preserve"> the</w:t>
      </w:r>
      <w:r w:rsidR="00FD7965" w:rsidRPr="003969AA">
        <w:t xml:space="preserve"> </w:t>
      </w:r>
      <w:r w:rsidR="007F2EC9" w:rsidRPr="003969AA">
        <w:t>third</w:t>
      </w:r>
      <w:r w:rsidR="00F635C7">
        <w:t xml:space="preserve"> </w:t>
      </w:r>
      <w:proofErr w:type="gramStart"/>
      <w:r w:rsidR="007F2EC9" w:rsidRPr="003969AA">
        <w:t>most</w:t>
      </w:r>
      <w:r w:rsidR="00F635C7">
        <w:t xml:space="preserve"> </w:t>
      </w:r>
      <w:r w:rsidR="007F2EC9" w:rsidRPr="003969AA">
        <w:t>commonly</w:t>
      </w:r>
      <w:r w:rsidR="00F635C7">
        <w:t xml:space="preserve"> </w:t>
      </w:r>
      <w:r w:rsidR="007F2EC9" w:rsidRPr="003969AA">
        <w:t>reported</w:t>
      </w:r>
      <w:proofErr w:type="gramEnd"/>
      <w:r w:rsidR="00F635C7">
        <w:t xml:space="preserve"> </w:t>
      </w:r>
      <w:r w:rsidR="007F2EC9" w:rsidRPr="003969AA">
        <w:t>protected attribute in incidents of harassment</w:t>
      </w:r>
      <w:r w:rsidR="00F635C7">
        <w:t xml:space="preserve"> that </w:t>
      </w:r>
      <w:r w:rsidR="007F2EC9" w:rsidRPr="003969AA">
        <w:t>people</w:t>
      </w:r>
      <w:r w:rsidR="00F635C7">
        <w:t xml:space="preserve"> </w:t>
      </w:r>
      <w:r w:rsidR="007F2EC9" w:rsidRPr="003969AA">
        <w:t>witness</w:t>
      </w:r>
      <w:r w:rsidR="00F635C7">
        <w:t>ed</w:t>
      </w:r>
      <w:r w:rsidR="007F2EC9" w:rsidRPr="003969AA">
        <w:t> (</w:t>
      </w:r>
      <w:r w:rsidR="3051E5FA" w:rsidRPr="003969AA">
        <w:t>6</w:t>
      </w:r>
      <w:r w:rsidR="007F2EC9" w:rsidRPr="003969AA">
        <w:t>%),</w:t>
      </w:r>
      <w:r w:rsidR="00F635C7">
        <w:t xml:space="preserve"> </w:t>
      </w:r>
      <w:r w:rsidR="007F2EC9" w:rsidRPr="003969AA">
        <w:t xml:space="preserve">behind cultural background/ethnicity/race </w:t>
      </w:r>
      <w:r w:rsidRPr="003969AA">
        <w:t>at </w:t>
      </w:r>
      <w:r w:rsidR="007F2EC9" w:rsidRPr="003969AA">
        <w:t>(</w:t>
      </w:r>
      <w:r w:rsidR="4630C3F9" w:rsidRPr="003969AA">
        <w:t>6</w:t>
      </w:r>
      <w:r w:rsidRPr="003969AA">
        <w:t>%) and</w:t>
      </w:r>
      <w:r w:rsidR="007F2EC9" w:rsidRPr="003969AA">
        <w:t xml:space="preserve"> gender at (6%).</w:t>
      </w:r>
    </w:p>
    <w:p w14:paraId="0902E2EA" w14:textId="7BE37B21" w:rsidR="00E642A5" w:rsidRPr="00A5439C" w:rsidRDefault="00E642A5" w:rsidP="00D6701D">
      <w:pPr>
        <w:pStyle w:val="Caption"/>
        <w:keepNext/>
        <w:rPr>
          <w:sz w:val="24"/>
          <w:szCs w:val="24"/>
        </w:rPr>
      </w:pPr>
      <w:r w:rsidRPr="00A5439C">
        <w:rPr>
          <w:sz w:val="24"/>
          <w:szCs w:val="24"/>
        </w:rPr>
        <w:lastRenderedPageBreak/>
        <w:t xml:space="preserve">Figure </w:t>
      </w:r>
      <w:r w:rsidRPr="00A5439C">
        <w:rPr>
          <w:sz w:val="24"/>
          <w:szCs w:val="24"/>
        </w:rPr>
        <w:fldChar w:fldCharType="begin"/>
      </w:r>
      <w:r w:rsidRPr="00A5439C">
        <w:rPr>
          <w:sz w:val="24"/>
          <w:szCs w:val="24"/>
        </w:rPr>
        <w:instrText>SEQ Figure \* ARABIC</w:instrText>
      </w:r>
      <w:r w:rsidRPr="00A5439C">
        <w:rPr>
          <w:sz w:val="24"/>
          <w:szCs w:val="24"/>
        </w:rPr>
        <w:fldChar w:fldCharType="separate"/>
      </w:r>
      <w:r w:rsidRPr="00A5439C">
        <w:rPr>
          <w:noProof/>
          <w:sz w:val="24"/>
          <w:szCs w:val="24"/>
        </w:rPr>
        <w:t>10</w:t>
      </w:r>
      <w:r w:rsidRPr="00A5439C">
        <w:rPr>
          <w:sz w:val="24"/>
          <w:szCs w:val="24"/>
        </w:rPr>
        <w:fldChar w:fldCharType="end"/>
      </w:r>
      <w:r w:rsidRPr="00A5439C">
        <w:rPr>
          <w:sz w:val="24"/>
          <w:szCs w:val="24"/>
        </w:rPr>
        <w:t>: Experience of discrimination by different grounds</w:t>
      </w:r>
    </w:p>
    <w:p w14:paraId="63ABC342" w14:textId="77B646EF" w:rsidR="00CE3EDC" w:rsidRDefault="00B408C6" w:rsidP="00B36A21">
      <w:pPr>
        <w:rPr>
          <w:rStyle w:val="eop"/>
          <w:rFonts w:ascii="Aptos" w:eastAsiaTheme="majorEastAsia" w:hAnsi="Aptos" w:cs="Segoe UI"/>
          <w:sz w:val="22"/>
          <w:szCs w:val="22"/>
        </w:rPr>
      </w:pPr>
      <w:r>
        <w:rPr>
          <w:noProof/>
        </w:rPr>
        <w:drawing>
          <wp:inline distT="0" distB="0" distL="0" distR="0" wp14:anchorId="03FC8F2E" wp14:editId="69F273CB">
            <wp:extent cx="5486400" cy="3200400"/>
            <wp:effectExtent l="0" t="0" r="0" b="0"/>
            <wp:docPr id="15422584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AF6D23" w14:textId="47EC1E89" w:rsidR="00BA0278" w:rsidRDefault="00927C9F" w:rsidP="00927C9F">
      <w:pPr>
        <w:pStyle w:val="Caption"/>
        <w:rPr>
          <w:rStyle w:val="eop"/>
          <w:rFonts w:ascii="Aptos" w:eastAsiaTheme="majorEastAsia" w:hAnsi="Aptos" w:cs="Segoe UI"/>
          <w:sz w:val="22"/>
          <w:szCs w:val="22"/>
        </w:rPr>
      </w:pPr>
      <w:r w:rsidRPr="00927C9F">
        <w:rPr>
          <w:sz w:val="24"/>
          <w:szCs w:val="24"/>
        </w:rPr>
        <w:t xml:space="preserve">Table </w:t>
      </w:r>
      <w:r w:rsidRPr="00927C9F">
        <w:rPr>
          <w:sz w:val="24"/>
          <w:szCs w:val="24"/>
        </w:rPr>
        <w:fldChar w:fldCharType="begin"/>
      </w:r>
      <w:r w:rsidRPr="00927C9F">
        <w:rPr>
          <w:sz w:val="24"/>
          <w:szCs w:val="24"/>
        </w:rPr>
        <w:instrText xml:space="preserve"> SEQ Table \* ARABIC </w:instrText>
      </w:r>
      <w:r w:rsidRPr="00927C9F">
        <w:rPr>
          <w:sz w:val="24"/>
          <w:szCs w:val="24"/>
        </w:rPr>
        <w:fldChar w:fldCharType="separate"/>
      </w:r>
      <w:r w:rsidR="00813A6D">
        <w:rPr>
          <w:noProof/>
          <w:sz w:val="24"/>
          <w:szCs w:val="24"/>
        </w:rPr>
        <w:t>10</w:t>
      </w:r>
      <w:r w:rsidRPr="00927C9F">
        <w:rPr>
          <w:sz w:val="24"/>
          <w:szCs w:val="24"/>
        </w:rPr>
        <w:fldChar w:fldCharType="end"/>
      </w:r>
      <w:r w:rsidRPr="00927C9F">
        <w:rPr>
          <w:sz w:val="24"/>
          <w:szCs w:val="24"/>
        </w:rPr>
        <w:t>: Experience of discrimination by different grounds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10: Experience of discrimination by different grounds"/>
        <w:tblDescription w:val="Refer to caption"/>
      </w:tblPr>
      <w:tblGrid>
        <w:gridCol w:w="4561"/>
        <w:gridCol w:w="2977"/>
      </w:tblGrid>
      <w:tr w:rsidR="00C860DB" w:rsidRPr="006D0B11" w14:paraId="349283E5" w14:textId="77777777" w:rsidTr="00927C9F">
        <w:trPr>
          <w:cantSplit/>
          <w:trHeight w:val="305"/>
          <w:tblHeader/>
        </w:trPr>
        <w:tc>
          <w:tcPr>
            <w:tcW w:w="4561" w:type="dxa"/>
          </w:tcPr>
          <w:p w14:paraId="61045D5C" w14:textId="2A5A378F" w:rsidR="00C860DB" w:rsidRPr="006D0B11" w:rsidRDefault="00C860DB" w:rsidP="00BA0278">
            <w:pPr>
              <w:rPr>
                <w:rFonts w:ascii="Aptos" w:eastAsiaTheme="majorEastAsia" w:hAnsi="Aptos" w:cs="Segoe UI"/>
                <w:b/>
                <w:bCs/>
              </w:rPr>
            </w:pPr>
            <w:r w:rsidRPr="006D0B11">
              <w:rPr>
                <w:rFonts w:ascii="Aptos" w:eastAsiaTheme="majorEastAsia" w:hAnsi="Aptos" w:cs="Segoe UI"/>
                <w:b/>
                <w:bCs/>
              </w:rPr>
              <w:t>Ground</w:t>
            </w:r>
          </w:p>
        </w:tc>
        <w:tc>
          <w:tcPr>
            <w:tcW w:w="2977" w:type="dxa"/>
          </w:tcPr>
          <w:p w14:paraId="7F7E8A74" w14:textId="3B6B8787" w:rsidR="00C860DB" w:rsidRPr="006D0B11" w:rsidRDefault="000A4D32" w:rsidP="00BA0278">
            <w:pPr>
              <w:rPr>
                <w:rFonts w:ascii="Aptos" w:eastAsiaTheme="majorEastAsia" w:hAnsi="Aptos" w:cs="Segoe UI"/>
                <w:b/>
                <w:bCs/>
              </w:rPr>
            </w:pPr>
            <w:r w:rsidRPr="006D0B11">
              <w:rPr>
                <w:rFonts w:ascii="Aptos" w:eastAsiaTheme="majorEastAsia" w:hAnsi="Aptos" w:cs="Segoe UI"/>
                <w:b/>
                <w:bCs/>
              </w:rPr>
              <w:t>Personally experienced discrimination (% yes)</w:t>
            </w:r>
          </w:p>
        </w:tc>
      </w:tr>
      <w:tr w:rsidR="00BA0278" w:rsidRPr="006D0B11" w14:paraId="18A21019" w14:textId="77777777" w:rsidTr="00927C9F">
        <w:trPr>
          <w:trHeight w:val="305"/>
        </w:trPr>
        <w:tc>
          <w:tcPr>
            <w:tcW w:w="4561" w:type="dxa"/>
          </w:tcPr>
          <w:p w14:paraId="1C9F3D79" w14:textId="77777777" w:rsidR="00BA0278" w:rsidRPr="006D0B11" w:rsidRDefault="00BA0278" w:rsidP="00BA0278">
            <w:pPr>
              <w:rPr>
                <w:rFonts w:ascii="Aptos" w:eastAsiaTheme="majorEastAsia" w:hAnsi="Aptos" w:cs="Segoe UI"/>
              </w:rPr>
            </w:pPr>
            <w:r w:rsidRPr="006D0B11">
              <w:rPr>
                <w:rFonts w:ascii="Aptos" w:eastAsiaTheme="majorEastAsia" w:hAnsi="Aptos" w:cs="Segoe UI"/>
              </w:rPr>
              <w:t>Age</w:t>
            </w:r>
          </w:p>
        </w:tc>
        <w:tc>
          <w:tcPr>
            <w:tcW w:w="2977" w:type="dxa"/>
            <w:vAlign w:val="center"/>
          </w:tcPr>
          <w:p w14:paraId="240616B6" w14:textId="6164091C" w:rsidR="00BA0278" w:rsidRPr="006D0B11" w:rsidRDefault="00927C9F" w:rsidP="00927C9F">
            <w:pPr>
              <w:jc w:val="center"/>
              <w:rPr>
                <w:rFonts w:ascii="Aptos" w:eastAsiaTheme="majorEastAsia" w:hAnsi="Aptos" w:cs="Segoe UI"/>
              </w:rPr>
            </w:pPr>
            <w:r w:rsidRPr="006D0B11">
              <w:rPr>
                <w:rFonts w:ascii="Aptos" w:eastAsiaTheme="majorEastAsia" w:hAnsi="Aptos" w:cs="Segoe UI"/>
              </w:rPr>
              <w:t>9</w:t>
            </w:r>
            <w:r w:rsidR="00BA0278" w:rsidRPr="006D0B11">
              <w:rPr>
                <w:rFonts w:ascii="Aptos" w:eastAsiaTheme="majorEastAsia" w:hAnsi="Aptos" w:cs="Segoe UI"/>
              </w:rPr>
              <w:t>%</w:t>
            </w:r>
          </w:p>
        </w:tc>
      </w:tr>
      <w:tr w:rsidR="00BA0278" w:rsidRPr="006D0B11" w14:paraId="438843E0" w14:textId="77777777" w:rsidTr="00927C9F">
        <w:trPr>
          <w:trHeight w:val="305"/>
        </w:trPr>
        <w:tc>
          <w:tcPr>
            <w:tcW w:w="4561" w:type="dxa"/>
          </w:tcPr>
          <w:p w14:paraId="1C50499B" w14:textId="77777777" w:rsidR="00BA0278" w:rsidRPr="006D0B11" w:rsidRDefault="00BA0278" w:rsidP="00BA0278">
            <w:pPr>
              <w:rPr>
                <w:rFonts w:ascii="Aptos" w:eastAsiaTheme="majorEastAsia" w:hAnsi="Aptos" w:cs="Segoe UI"/>
              </w:rPr>
            </w:pPr>
            <w:r w:rsidRPr="006D0B11">
              <w:rPr>
                <w:rFonts w:ascii="Aptos" w:eastAsiaTheme="majorEastAsia" w:hAnsi="Aptos" w:cs="Segoe UI"/>
              </w:rPr>
              <w:t>Cultural background / ethnicity / race</w:t>
            </w:r>
          </w:p>
        </w:tc>
        <w:tc>
          <w:tcPr>
            <w:tcW w:w="2977" w:type="dxa"/>
            <w:vAlign w:val="center"/>
          </w:tcPr>
          <w:p w14:paraId="4F246D77" w14:textId="41B75F23" w:rsidR="00BA0278" w:rsidRPr="006D0B11" w:rsidRDefault="00BA0278" w:rsidP="00927C9F">
            <w:pPr>
              <w:jc w:val="center"/>
              <w:rPr>
                <w:rFonts w:ascii="Aptos" w:eastAsiaTheme="majorEastAsia" w:hAnsi="Aptos" w:cs="Segoe UI"/>
              </w:rPr>
            </w:pPr>
            <w:r w:rsidRPr="006D0B11">
              <w:rPr>
                <w:rFonts w:ascii="Aptos" w:eastAsiaTheme="majorEastAsia" w:hAnsi="Aptos" w:cs="Segoe UI"/>
              </w:rPr>
              <w:t>6%</w:t>
            </w:r>
          </w:p>
        </w:tc>
      </w:tr>
      <w:tr w:rsidR="00BA0278" w:rsidRPr="006D0B11" w14:paraId="26492899" w14:textId="77777777" w:rsidTr="00927C9F">
        <w:trPr>
          <w:trHeight w:val="305"/>
        </w:trPr>
        <w:tc>
          <w:tcPr>
            <w:tcW w:w="4561" w:type="dxa"/>
          </w:tcPr>
          <w:p w14:paraId="5DA0B374" w14:textId="77777777" w:rsidR="00BA0278" w:rsidRPr="006D0B11" w:rsidRDefault="00BA0278" w:rsidP="00BA0278">
            <w:pPr>
              <w:rPr>
                <w:rFonts w:ascii="Aptos" w:eastAsiaTheme="majorEastAsia" w:hAnsi="Aptos" w:cs="Segoe UI"/>
              </w:rPr>
            </w:pPr>
            <w:r w:rsidRPr="006D0B11">
              <w:rPr>
                <w:rFonts w:ascii="Aptos" w:eastAsiaTheme="majorEastAsia" w:hAnsi="Aptos" w:cs="Segoe UI"/>
              </w:rPr>
              <w:t>Gender</w:t>
            </w:r>
          </w:p>
        </w:tc>
        <w:tc>
          <w:tcPr>
            <w:tcW w:w="2977" w:type="dxa"/>
            <w:vAlign w:val="center"/>
          </w:tcPr>
          <w:p w14:paraId="79114320" w14:textId="7BE5A24E" w:rsidR="00BA0278" w:rsidRPr="006D0B11" w:rsidRDefault="00BA0278" w:rsidP="00927C9F">
            <w:pPr>
              <w:jc w:val="center"/>
              <w:rPr>
                <w:rFonts w:ascii="Aptos" w:eastAsiaTheme="majorEastAsia" w:hAnsi="Aptos" w:cs="Segoe UI"/>
              </w:rPr>
            </w:pPr>
            <w:r w:rsidRPr="006D0B11">
              <w:rPr>
                <w:rFonts w:ascii="Aptos" w:eastAsiaTheme="majorEastAsia" w:hAnsi="Aptos" w:cs="Segoe UI"/>
              </w:rPr>
              <w:t>5%</w:t>
            </w:r>
          </w:p>
        </w:tc>
      </w:tr>
      <w:tr w:rsidR="00BA0278" w:rsidRPr="006D0B11" w14:paraId="5B80A95A" w14:textId="77777777" w:rsidTr="00927C9F">
        <w:trPr>
          <w:trHeight w:val="305"/>
        </w:trPr>
        <w:tc>
          <w:tcPr>
            <w:tcW w:w="4561" w:type="dxa"/>
          </w:tcPr>
          <w:p w14:paraId="5FA746BA" w14:textId="77777777" w:rsidR="00BA0278" w:rsidRPr="006D0B11" w:rsidRDefault="00BA0278" w:rsidP="00BA0278">
            <w:pPr>
              <w:rPr>
                <w:rFonts w:ascii="Aptos" w:eastAsiaTheme="majorEastAsia" w:hAnsi="Aptos" w:cs="Segoe UI"/>
              </w:rPr>
            </w:pPr>
            <w:r w:rsidRPr="006D0B11">
              <w:rPr>
                <w:rFonts w:ascii="Aptos" w:eastAsiaTheme="majorEastAsia" w:hAnsi="Aptos" w:cs="Segoe UI"/>
              </w:rPr>
              <w:t>Caring responsibilities</w:t>
            </w:r>
          </w:p>
        </w:tc>
        <w:tc>
          <w:tcPr>
            <w:tcW w:w="2977" w:type="dxa"/>
            <w:vAlign w:val="center"/>
          </w:tcPr>
          <w:p w14:paraId="2F5142E9" w14:textId="4B649EC6" w:rsidR="00BA0278" w:rsidRPr="006D0B11" w:rsidRDefault="00BA0278" w:rsidP="00927C9F">
            <w:pPr>
              <w:jc w:val="center"/>
              <w:rPr>
                <w:rFonts w:ascii="Aptos" w:eastAsiaTheme="majorEastAsia" w:hAnsi="Aptos" w:cs="Segoe UI"/>
              </w:rPr>
            </w:pPr>
            <w:r w:rsidRPr="006D0B11">
              <w:rPr>
                <w:rFonts w:ascii="Aptos" w:eastAsiaTheme="majorEastAsia" w:hAnsi="Aptos" w:cs="Segoe UI"/>
              </w:rPr>
              <w:t>4%</w:t>
            </w:r>
          </w:p>
        </w:tc>
      </w:tr>
      <w:tr w:rsidR="00BA0278" w:rsidRPr="006D0B11" w14:paraId="62A57AEA" w14:textId="77777777" w:rsidTr="00927C9F">
        <w:trPr>
          <w:trHeight w:val="305"/>
        </w:trPr>
        <w:tc>
          <w:tcPr>
            <w:tcW w:w="4561" w:type="dxa"/>
          </w:tcPr>
          <w:p w14:paraId="71EDD130" w14:textId="77777777" w:rsidR="00BA0278" w:rsidRPr="006D0B11" w:rsidRDefault="00BA0278" w:rsidP="00BA0278">
            <w:pPr>
              <w:rPr>
                <w:rFonts w:ascii="Aptos" w:eastAsiaTheme="majorEastAsia" w:hAnsi="Aptos" w:cs="Segoe UI"/>
              </w:rPr>
            </w:pPr>
            <w:r w:rsidRPr="006D0B11">
              <w:rPr>
                <w:rFonts w:ascii="Aptos" w:eastAsiaTheme="majorEastAsia" w:hAnsi="Aptos" w:cs="Segoe UI"/>
              </w:rPr>
              <w:t>Disability</w:t>
            </w:r>
          </w:p>
        </w:tc>
        <w:tc>
          <w:tcPr>
            <w:tcW w:w="2977" w:type="dxa"/>
            <w:vAlign w:val="center"/>
          </w:tcPr>
          <w:p w14:paraId="4B7F0311" w14:textId="43EF8BC2" w:rsidR="00BA0278" w:rsidRPr="006D0B11" w:rsidRDefault="00927C9F" w:rsidP="00927C9F">
            <w:pPr>
              <w:jc w:val="center"/>
              <w:rPr>
                <w:rFonts w:ascii="Aptos" w:eastAsiaTheme="majorEastAsia" w:hAnsi="Aptos" w:cs="Segoe UI"/>
              </w:rPr>
            </w:pPr>
            <w:r w:rsidRPr="006D0B11">
              <w:rPr>
                <w:rFonts w:ascii="Aptos" w:eastAsiaTheme="majorEastAsia" w:hAnsi="Aptos" w:cs="Segoe UI"/>
              </w:rPr>
              <w:t>3</w:t>
            </w:r>
            <w:r w:rsidR="00BA0278" w:rsidRPr="006D0B11">
              <w:rPr>
                <w:rFonts w:ascii="Aptos" w:eastAsiaTheme="majorEastAsia" w:hAnsi="Aptos" w:cs="Segoe UI"/>
              </w:rPr>
              <w:t>%</w:t>
            </w:r>
          </w:p>
        </w:tc>
      </w:tr>
      <w:tr w:rsidR="00BA0278" w:rsidRPr="006D0B11" w14:paraId="6B070700" w14:textId="77777777" w:rsidTr="00927C9F">
        <w:trPr>
          <w:trHeight w:val="305"/>
        </w:trPr>
        <w:tc>
          <w:tcPr>
            <w:tcW w:w="4561" w:type="dxa"/>
          </w:tcPr>
          <w:p w14:paraId="016957C0" w14:textId="77777777" w:rsidR="00BA0278" w:rsidRPr="006D0B11" w:rsidRDefault="00BA0278" w:rsidP="00BA0278">
            <w:pPr>
              <w:rPr>
                <w:rFonts w:ascii="Aptos" w:eastAsiaTheme="majorEastAsia" w:hAnsi="Aptos" w:cs="Segoe UI"/>
              </w:rPr>
            </w:pPr>
            <w:r w:rsidRPr="006D0B11">
              <w:rPr>
                <w:rFonts w:ascii="Aptos" w:eastAsiaTheme="majorEastAsia" w:hAnsi="Aptos" w:cs="Segoe UI"/>
              </w:rPr>
              <w:t>Religious affiliation</w:t>
            </w:r>
          </w:p>
        </w:tc>
        <w:tc>
          <w:tcPr>
            <w:tcW w:w="2977" w:type="dxa"/>
            <w:vAlign w:val="center"/>
          </w:tcPr>
          <w:p w14:paraId="41581413" w14:textId="00C03E2D" w:rsidR="00BA0278" w:rsidRPr="006D0B11" w:rsidRDefault="00927C9F" w:rsidP="00927C9F">
            <w:pPr>
              <w:jc w:val="center"/>
              <w:rPr>
                <w:rFonts w:ascii="Aptos" w:eastAsiaTheme="majorEastAsia" w:hAnsi="Aptos" w:cs="Segoe UI"/>
              </w:rPr>
            </w:pPr>
            <w:r w:rsidRPr="006D0B11">
              <w:rPr>
                <w:rFonts w:ascii="Aptos" w:eastAsiaTheme="majorEastAsia" w:hAnsi="Aptos" w:cs="Segoe UI"/>
              </w:rPr>
              <w:t>2</w:t>
            </w:r>
            <w:r w:rsidR="00BA0278" w:rsidRPr="006D0B11">
              <w:rPr>
                <w:rFonts w:ascii="Aptos" w:eastAsiaTheme="majorEastAsia" w:hAnsi="Aptos" w:cs="Segoe UI"/>
              </w:rPr>
              <w:t>%</w:t>
            </w:r>
          </w:p>
        </w:tc>
      </w:tr>
      <w:tr w:rsidR="00BA0278" w:rsidRPr="006D0B11" w14:paraId="5873C295" w14:textId="77777777" w:rsidTr="00927C9F">
        <w:trPr>
          <w:trHeight w:val="305"/>
        </w:trPr>
        <w:tc>
          <w:tcPr>
            <w:tcW w:w="4561" w:type="dxa"/>
          </w:tcPr>
          <w:p w14:paraId="07A47819" w14:textId="77777777" w:rsidR="00BA0278" w:rsidRPr="006D0B11" w:rsidRDefault="00BA0278" w:rsidP="00BA0278">
            <w:pPr>
              <w:rPr>
                <w:rFonts w:ascii="Aptos" w:eastAsiaTheme="majorEastAsia" w:hAnsi="Aptos" w:cs="Segoe UI"/>
              </w:rPr>
            </w:pPr>
            <w:r w:rsidRPr="006D0B11">
              <w:rPr>
                <w:rFonts w:ascii="Aptos" w:eastAsiaTheme="majorEastAsia" w:hAnsi="Aptos" w:cs="Segoe UI"/>
              </w:rPr>
              <w:t>Sexual orientation or gender identity</w:t>
            </w:r>
          </w:p>
        </w:tc>
        <w:tc>
          <w:tcPr>
            <w:tcW w:w="2977" w:type="dxa"/>
            <w:vAlign w:val="center"/>
          </w:tcPr>
          <w:p w14:paraId="4BA01C8A" w14:textId="6C63CDA4" w:rsidR="00BA0278" w:rsidRPr="006D0B11" w:rsidRDefault="00927C9F" w:rsidP="00927C9F">
            <w:pPr>
              <w:jc w:val="center"/>
              <w:rPr>
                <w:rFonts w:ascii="Aptos" w:eastAsiaTheme="majorEastAsia" w:hAnsi="Aptos" w:cs="Segoe UI"/>
              </w:rPr>
            </w:pPr>
            <w:r w:rsidRPr="006D0B11">
              <w:rPr>
                <w:rFonts w:ascii="Aptos" w:eastAsiaTheme="majorEastAsia" w:hAnsi="Aptos" w:cs="Segoe UI"/>
              </w:rPr>
              <w:t>2</w:t>
            </w:r>
            <w:r w:rsidR="00BA0278" w:rsidRPr="006D0B11">
              <w:rPr>
                <w:rFonts w:ascii="Aptos" w:eastAsiaTheme="majorEastAsia" w:hAnsi="Aptos" w:cs="Segoe UI"/>
              </w:rPr>
              <w:t>%</w:t>
            </w:r>
          </w:p>
        </w:tc>
      </w:tr>
      <w:tr w:rsidR="00BA0278" w:rsidRPr="006D0B11" w14:paraId="7A665F00" w14:textId="77777777" w:rsidTr="00927C9F">
        <w:trPr>
          <w:trHeight w:val="305"/>
        </w:trPr>
        <w:tc>
          <w:tcPr>
            <w:tcW w:w="4561" w:type="dxa"/>
          </w:tcPr>
          <w:p w14:paraId="6BFCAFE8" w14:textId="77777777" w:rsidR="00BA0278" w:rsidRPr="006D0B11" w:rsidRDefault="00BA0278" w:rsidP="00BA0278">
            <w:pPr>
              <w:rPr>
                <w:rFonts w:ascii="Aptos" w:eastAsiaTheme="majorEastAsia" w:hAnsi="Aptos" w:cs="Segoe UI"/>
              </w:rPr>
            </w:pPr>
            <w:r w:rsidRPr="006D0B11">
              <w:rPr>
                <w:rFonts w:ascii="Aptos" w:eastAsiaTheme="majorEastAsia" w:hAnsi="Aptos" w:cs="Segoe UI"/>
              </w:rPr>
              <w:t>Aboriginal and / or Torres Strait Islander background</w:t>
            </w:r>
          </w:p>
        </w:tc>
        <w:tc>
          <w:tcPr>
            <w:tcW w:w="2977" w:type="dxa"/>
            <w:vAlign w:val="center"/>
          </w:tcPr>
          <w:p w14:paraId="57F5590E" w14:textId="1E5942CA" w:rsidR="00BA0278" w:rsidRPr="006D0B11" w:rsidRDefault="00927C9F" w:rsidP="00927C9F">
            <w:pPr>
              <w:jc w:val="center"/>
              <w:rPr>
                <w:rFonts w:ascii="Aptos" w:eastAsiaTheme="majorEastAsia" w:hAnsi="Aptos" w:cs="Segoe UI"/>
              </w:rPr>
            </w:pPr>
            <w:r w:rsidRPr="006D0B11">
              <w:rPr>
                <w:rFonts w:ascii="Aptos" w:eastAsiaTheme="majorEastAsia" w:hAnsi="Aptos" w:cs="Segoe UI"/>
              </w:rPr>
              <w:t>1</w:t>
            </w:r>
            <w:r w:rsidR="00BA0278" w:rsidRPr="006D0B11">
              <w:rPr>
                <w:rFonts w:ascii="Aptos" w:eastAsiaTheme="majorEastAsia" w:hAnsi="Aptos" w:cs="Segoe UI"/>
              </w:rPr>
              <w:t>%</w:t>
            </w:r>
          </w:p>
        </w:tc>
      </w:tr>
    </w:tbl>
    <w:p w14:paraId="7754A134" w14:textId="00B84749" w:rsidR="00E642A5" w:rsidRDefault="00E642A5" w:rsidP="00D6701D">
      <w:pPr>
        <w:pStyle w:val="Caption"/>
        <w:keepNext/>
      </w:pPr>
      <w:r w:rsidRPr="00A5439C">
        <w:rPr>
          <w:sz w:val="24"/>
          <w:szCs w:val="24"/>
        </w:rPr>
        <w:lastRenderedPageBreak/>
        <w:t xml:space="preserve">Figure </w:t>
      </w:r>
      <w:r w:rsidRPr="00A5439C">
        <w:rPr>
          <w:sz w:val="24"/>
          <w:szCs w:val="24"/>
        </w:rPr>
        <w:fldChar w:fldCharType="begin"/>
      </w:r>
      <w:r w:rsidRPr="00A5439C">
        <w:rPr>
          <w:sz w:val="24"/>
          <w:szCs w:val="24"/>
        </w:rPr>
        <w:instrText>SEQ Figure \* ARABIC</w:instrText>
      </w:r>
      <w:r w:rsidRPr="00A5439C">
        <w:rPr>
          <w:sz w:val="24"/>
          <w:szCs w:val="24"/>
        </w:rPr>
        <w:fldChar w:fldCharType="separate"/>
      </w:r>
      <w:r w:rsidRPr="00A5439C">
        <w:rPr>
          <w:noProof/>
          <w:sz w:val="24"/>
          <w:szCs w:val="24"/>
        </w:rPr>
        <w:t>11</w:t>
      </w:r>
      <w:r w:rsidRPr="00A5439C">
        <w:rPr>
          <w:sz w:val="24"/>
          <w:szCs w:val="24"/>
        </w:rPr>
        <w:fldChar w:fldCharType="end"/>
      </w:r>
      <w:r w:rsidRPr="00A5439C">
        <w:rPr>
          <w:sz w:val="24"/>
          <w:szCs w:val="24"/>
        </w:rPr>
        <w:t>: Experience of harassment by different grounds</w:t>
      </w:r>
    </w:p>
    <w:p w14:paraId="7D357C20" w14:textId="34D0C87B" w:rsidR="003B6BE9" w:rsidRDefault="00CA51BF" w:rsidP="00B36A21">
      <w:pPr>
        <w:rPr>
          <w:rFonts w:ascii="Aptos" w:eastAsiaTheme="majorEastAsia" w:hAnsi="Aptos" w:cs="Segoe UI"/>
          <w:sz w:val="22"/>
          <w:szCs w:val="22"/>
        </w:rPr>
      </w:pPr>
      <w:r w:rsidRPr="003969AA">
        <w:rPr>
          <w:rFonts w:ascii="Aptos" w:eastAsiaTheme="majorEastAsia" w:hAnsi="Aptos" w:cs="Segoe UI"/>
          <w:noProof/>
          <w:sz w:val="22"/>
          <w:szCs w:val="22"/>
        </w:rPr>
        <w:drawing>
          <wp:inline distT="0" distB="0" distL="0" distR="0" wp14:anchorId="679632E6" wp14:editId="14DC3D95">
            <wp:extent cx="5829300" cy="3590925"/>
            <wp:effectExtent l="0" t="0" r="0" b="9525"/>
            <wp:docPr id="21460217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0C3713" w14:textId="01D4FE72" w:rsidR="003226DF" w:rsidRPr="003226DF" w:rsidRDefault="003226DF" w:rsidP="003226DF">
      <w:pPr>
        <w:pStyle w:val="Caption"/>
        <w:rPr>
          <w:rFonts w:ascii="Aptos" w:eastAsiaTheme="majorEastAsia" w:hAnsi="Aptos" w:cs="Segoe UI"/>
          <w:sz w:val="32"/>
          <w:szCs w:val="32"/>
        </w:rPr>
      </w:pPr>
      <w:r w:rsidRPr="003226DF">
        <w:rPr>
          <w:sz w:val="24"/>
          <w:szCs w:val="24"/>
        </w:rPr>
        <w:t xml:space="preserve">Table </w:t>
      </w:r>
      <w:r w:rsidRPr="003226DF">
        <w:rPr>
          <w:sz w:val="24"/>
          <w:szCs w:val="24"/>
        </w:rPr>
        <w:fldChar w:fldCharType="begin"/>
      </w:r>
      <w:r w:rsidRPr="003226DF">
        <w:rPr>
          <w:sz w:val="24"/>
          <w:szCs w:val="24"/>
        </w:rPr>
        <w:instrText xml:space="preserve"> SEQ Table \* ARABIC </w:instrText>
      </w:r>
      <w:r w:rsidRPr="003226DF">
        <w:rPr>
          <w:sz w:val="24"/>
          <w:szCs w:val="24"/>
        </w:rPr>
        <w:fldChar w:fldCharType="separate"/>
      </w:r>
      <w:r w:rsidR="00813A6D">
        <w:rPr>
          <w:noProof/>
          <w:sz w:val="24"/>
          <w:szCs w:val="24"/>
        </w:rPr>
        <w:t>11</w:t>
      </w:r>
      <w:r w:rsidRPr="003226DF">
        <w:rPr>
          <w:sz w:val="24"/>
          <w:szCs w:val="24"/>
        </w:rPr>
        <w:fldChar w:fldCharType="end"/>
      </w:r>
      <w:r w:rsidRPr="003226DF">
        <w:rPr>
          <w:sz w:val="24"/>
          <w:szCs w:val="24"/>
        </w:rPr>
        <w:t>: Experience of harassment by different grounds</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Experience of harassment by different grounds"/>
        <w:tblDescription w:val="Refer to caption "/>
      </w:tblPr>
      <w:tblGrid>
        <w:gridCol w:w="4390"/>
        <w:gridCol w:w="3402"/>
      </w:tblGrid>
      <w:tr w:rsidR="000A4D32" w:rsidRPr="00726A23" w14:paraId="3AC54B1B" w14:textId="77777777" w:rsidTr="005175E0">
        <w:trPr>
          <w:cantSplit/>
          <w:trHeight w:val="334"/>
          <w:tblHeader/>
        </w:trPr>
        <w:tc>
          <w:tcPr>
            <w:tcW w:w="4390" w:type="dxa"/>
            <w:noWrap/>
            <w:vAlign w:val="bottom"/>
            <w:hideMark/>
          </w:tcPr>
          <w:p w14:paraId="4F424C17" w14:textId="73DAFB03" w:rsidR="000A4D32" w:rsidRPr="00726A23" w:rsidRDefault="00726A23" w:rsidP="00726A23">
            <w:pPr>
              <w:spacing w:after="0"/>
              <w:rPr>
                <w:rFonts w:eastAsia="Times New Roman" w:cs="Times New Roman"/>
                <w:b/>
                <w:bCs/>
                <w:color w:val="000000"/>
                <w:kern w:val="0"/>
                <w:lang w:eastAsia="en-AU"/>
                <w14:ligatures w14:val="none"/>
              </w:rPr>
            </w:pPr>
            <w:r w:rsidRPr="00726A23">
              <w:rPr>
                <w:rFonts w:eastAsia="Times New Roman" w:cs="Times New Roman"/>
                <w:b/>
                <w:bCs/>
                <w:color w:val="000000"/>
                <w:kern w:val="0"/>
                <w:lang w:eastAsia="en-AU"/>
                <w14:ligatures w14:val="none"/>
              </w:rPr>
              <w:t>Ground</w:t>
            </w:r>
          </w:p>
        </w:tc>
        <w:tc>
          <w:tcPr>
            <w:tcW w:w="3402" w:type="dxa"/>
            <w:noWrap/>
            <w:vAlign w:val="bottom"/>
            <w:hideMark/>
          </w:tcPr>
          <w:p w14:paraId="3D6DDD08" w14:textId="77777777" w:rsidR="000A4D32" w:rsidRPr="00726A23" w:rsidRDefault="000A4D32" w:rsidP="00726A23">
            <w:pPr>
              <w:spacing w:after="0"/>
              <w:rPr>
                <w:rFonts w:eastAsia="Times New Roman" w:cs="Times New Roman"/>
                <w:b/>
                <w:bCs/>
                <w:color w:val="000000"/>
                <w:kern w:val="0"/>
                <w:lang w:eastAsia="en-AU"/>
                <w14:ligatures w14:val="none"/>
              </w:rPr>
            </w:pPr>
            <w:r w:rsidRPr="00726A23">
              <w:rPr>
                <w:rFonts w:eastAsia="Times New Roman" w:cs="Times New Roman"/>
                <w:b/>
                <w:bCs/>
                <w:color w:val="000000"/>
                <w:kern w:val="0"/>
                <w:lang w:eastAsia="en-AU"/>
                <w14:ligatures w14:val="none"/>
              </w:rPr>
              <w:t>Personally experienced harassment (% yes)</w:t>
            </w:r>
          </w:p>
        </w:tc>
      </w:tr>
      <w:tr w:rsidR="000A4D32" w:rsidRPr="00726A23" w14:paraId="731DA389" w14:textId="77777777" w:rsidTr="005175E0">
        <w:trPr>
          <w:trHeight w:val="334"/>
        </w:trPr>
        <w:tc>
          <w:tcPr>
            <w:tcW w:w="4390" w:type="dxa"/>
            <w:noWrap/>
            <w:vAlign w:val="bottom"/>
            <w:hideMark/>
          </w:tcPr>
          <w:p w14:paraId="3DDF246C" w14:textId="77777777" w:rsidR="000A4D32" w:rsidRPr="00726A23" w:rsidRDefault="000A4D32" w:rsidP="00726A23">
            <w:pPr>
              <w:spacing w:after="0"/>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Age</w:t>
            </w:r>
          </w:p>
        </w:tc>
        <w:tc>
          <w:tcPr>
            <w:tcW w:w="3402" w:type="dxa"/>
            <w:noWrap/>
            <w:vAlign w:val="center"/>
            <w:hideMark/>
          </w:tcPr>
          <w:p w14:paraId="3485265E" w14:textId="0C3396D5" w:rsidR="000A4D32" w:rsidRPr="00726A23" w:rsidRDefault="000A4D32" w:rsidP="00EA7EA0">
            <w:pPr>
              <w:spacing w:after="0"/>
              <w:jc w:val="center"/>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6%</w:t>
            </w:r>
          </w:p>
        </w:tc>
      </w:tr>
      <w:tr w:rsidR="000A4D32" w:rsidRPr="00726A23" w14:paraId="397EE1D6" w14:textId="77777777" w:rsidTr="005175E0">
        <w:trPr>
          <w:trHeight w:val="334"/>
        </w:trPr>
        <w:tc>
          <w:tcPr>
            <w:tcW w:w="4390" w:type="dxa"/>
            <w:noWrap/>
            <w:vAlign w:val="bottom"/>
            <w:hideMark/>
          </w:tcPr>
          <w:p w14:paraId="5317B23C" w14:textId="25232791" w:rsidR="000A4D32" w:rsidRPr="00726A23" w:rsidRDefault="0077356B" w:rsidP="00726A23">
            <w:pPr>
              <w:spacing w:after="0"/>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Cultural</w:t>
            </w:r>
            <w:r w:rsidR="000A4D32" w:rsidRPr="00726A23">
              <w:rPr>
                <w:rFonts w:eastAsia="Times New Roman" w:cs="Times New Roman"/>
                <w:color w:val="000000"/>
                <w:kern w:val="0"/>
                <w:lang w:eastAsia="en-AU"/>
                <w14:ligatures w14:val="none"/>
              </w:rPr>
              <w:t xml:space="preserve"> background/ ethnicity/ race</w:t>
            </w:r>
          </w:p>
        </w:tc>
        <w:tc>
          <w:tcPr>
            <w:tcW w:w="3402" w:type="dxa"/>
            <w:noWrap/>
            <w:vAlign w:val="center"/>
            <w:hideMark/>
          </w:tcPr>
          <w:p w14:paraId="4F1D7E30" w14:textId="31320B69" w:rsidR="000A4D32" w:rsidRPr="00726A23" w:rsidRDefault="000A4D32" w:rsidP="00EA7EA0">
            <w:pPr>
              <w:spacing w:after="0"/>
              <w:jc w:val="center"/>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5%</w:t>
            </w:r>
          </w:p>
        </w:tc>
      </w:tr>
      <w:tr w:rsidR="000A4D32" w:rsidRPr="00726A23" w14:paraId="338D06CD" w14:textId="77777777" w:rsidTr="005175E0">
        <w:trPr>
          <w:trHeight w:val="334"/>
        </w:trPr>
        <w:tc>
          <w:tcPr>
            <w:tcW w:w="4390" w:type="dxa"/>
            <w:noWrap/>
            <w:vAlign w:val="bottom"/>
            <w:hideMark/>
          </w:tcPr>
          <w:p w14:paraId="53AAA5E2" w14:textId="77777777" w:rsidR="000A4D32" w:rsidRPr="00726A23" w:rsidRDefault="000A4D32" w:rsidP="00726A23">
            <w:pPr>
              <w:spacing w:after="0"/>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Gender</w:t>
            </w:r>
          </w:p>
        </w:tc>
        <w:tc>
          <w:tcPr>
            <w:tcW w:w="3402" w:type="dxa"/>
            <w:noWrap/>
            <w:vAlign w:val="center"/>
            <w:hideMark/>
          </w:tcPr>
          <w:p w14:paraId="54AAB275" w14:textId="3DBDE4D6" w:rsidR="000A4D32" w:rsidRPr="00726A23" w:rsidRDefault="003226DF" w:rsidP="00EA7EA0">
            <w:pPr>
              <w:spacing w:after="0"/>
              <w:jc w:val="center"/>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5</w:t>
            </w:r>
            <w:r w:rsidR="000A4D32" w:rsidRPr="00726A23">
              <w:rPr>
                <w:rFonts w:eastAsia="Times New Roman" w:cs="Times New Roman"/>
                <w:color w:val="000000"/>
                <w:kern w:val="0"/>
                <w:lang w:eastAsia="en-AU"/>
                <w14:ligatures w14:val="none"/>
              </w:rPr>
              <w:t>%</w:t>
            </w:r>
          </w:p>
        </w:tc>
      </w:tr>
      <w:tr w:rsidR="000A4D32" w:rsidRPr="00726A23" w14:paraId="620C0A50" w14:textId="77777777" w:rsidTr="005175E0">
        <w:trPr>
          <w:trHeight w:val="334"/>
        </w:trPr>
        <w:tc>
          <w:tcPr>
            <w:tcW w:w="4390" w:type="dxa"/>
            <w:noWrap/>
            <w:vAlign w:val="bottom"/>
            <w:hideMark/>
          </w:tcPr>
          <w:p w14:paraId="444AA736" w14:textId="77777777" w:rsidR="000A4D32" w:rsidRPr="00726A23" w:rsidRDefault="000A4D32" w:rsidP="00726A23">
            <w:pPr>
              <w:spacing w:after="0"/>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Caring responsibilities</w:t>
            </w:r>
          </w:p>
        </w:tc>
        <w:tc>
          <w:tcPr>
            <w:tcW w:w="3402" w:type="dxa"/>
            <w:noWrap/>
            <w:vAlign w:val="center"/>
            <w:hideMark/>
          </w:tcPr>
          <w:p w14:paraId="7EFD9A0E" w14:textId="0141B34D" w:rsidR="000A4D32" w:rsidRPr="00726A23" w:rsidRDefault="003226DF" w:rsidP="00EA7EA0">
            <w:pPr>
              <w:spacing w:after="0"/>
              <w:jc w:val="center"/>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3</w:t>
            </w:r>
            <w:r w:rsidR="000A4D32" w:rsidRPr="00726A23">
              <w:rPr>
                <w:rFonts w:eastAsia="Times New Roman" w:cs="Times New Roman"/>
                <w:color w:val="000000"/>
                <w:kern w:val="0"/>
                <w:lang w:eastAsia="en-AU"/>
                <w14:ligatures w14:val="none"/>
              </w:rPr>
              <w:t>%</w:t>
            </w:r>
          </w:p>
        </w:tc>
      </w:tr>
      <w:tr w:rsidR="000A4D32" w:rsidRPr="00726A23" w14:paraId="20E60532" w14:textId="77777777" w:rsidTr="005175E0">
        <w:trPr>
          <w:trHeight w:val="334"/>
        </w:trPr>
        <w:tc>
          <w:tcPr>
            <w:tcW w:w="4390" w:type="dxa"/>
            <w:noWrap/>
            <w:vAlign w:val="bottom"/>
            <w:hideMark/>
          </w:tcPr>
          <w:p w14:paraId="02F48964" w14:textId="77777777" w:rsidR="000A4D32" w:rsidRPr="00726A23" w:rsidRDefault="000A4D32" w:rsidP="00726A23">
            <w:pPr>
              <w:spacing w:after="0"/>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Religious affiliation</w:t>
            </w:r>
          </w:p>
        </w:tc>
        <w:tc>
          <w:tcPr>
            <w:tcW w:w="3402" w:type="dxa"/>
            <w:noWrap/>
            <w:vAlign w:val="center"/>
            <w:hideMark/>
          </w:tcPr>
          <w:p w14:paraId="7A476B23" w14:textId="3B37064D" w:rsidR="000A4D32" w:rsidRPr="00726A23" w:rsidRDefault="003226DF" w:rsidP="00EA7EA0">
            <w:pPr>
              <w:spacing w:after="0"/>
              <w:jc w:val="center"/>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3</w:t>
            </w:r>
            <w:r w:rsidR="000A4D32" w:rsidRPr="00726A23">
              <w:rPr>
                <w:rFonts w:eastAsia="Times New Roman" w:cs="Times New Roman"/>
                <w:color w:val="000000"/>
                <w:kern w:val="0"/>
                <w:lang w:eastAsia="en-AU"/>
                <w14:ligatures w14:val="none"/>
              </w:rPr>
              <w:t>%</w:t>
            </w:r>
          </w:p>
        </w:tc>
      </w:tr>
      <w:tr w:rsidR="000A4D32" w:rsidRPr="00726A23" w14:paraId="6CCE02B5" w14:textId="77777777" w:rsidTr="005175E0">
        <w:trPr>
          <w:trHeight w:val="334"/>
        </w:trPr>
        <w:tc>
          <w:tcPr>
            <w:tcW w:w="4390" w:type="dxa"/>
            <w:noWrap/>
            <w:vAlign w:val="bottom"/>
            <w:hideMark/>
          </w:tcPr>
          <w:p w14:paraId="336213B9" w14:textId="77777777" w:rsidR="000A4D32" w:rsidRPr="00726A23" w:rsidRDefault="000A4D32" w:rsidP="00726A23">
            <w:pPr>
              <w:spacing w:after="0"/>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Disability</w:t>
            </w:r>
          </w:p>
        </w:tc>
        <w:tc>
          <w:tcPr>
            <w:tcW w:w="3402" w:type="dxa"/>
            <w:noWrap/>
            <w:vAlign w:val="center"/>
            <w:hideMark/>
          </w:tcPr>
          <w:p w14:paraId="549B81C3" w14:textId="2711449E" w:rsidR="000A4D32" w:rsidRPr="00726A23" w:rsidRDefault="000A4D32" w:rsidP="00EA7EA0">
            <w:pPr>
              <w:spacing w:after="0"/>
              <w:jc w:val="center"/>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2%</w:t>
            </w:r>
          </w:p>
        </w:tc>
      </w:tr>
      <w:tr w:rsidR="000A4D32" w:rsidRPr="00726A23" w14:paraId="53946D80" w14:textId="77777777" w:rsidTr="005175E0">
        <w:trPr>
          <w:trHeight w:val="334"/>
        </w:trPr>
        <w:tc>
          <w:tcPr>
            <w:tcW w:w="4390" w:type="dxa"/>
            <w:noWrap/>
            <w:vAlign w:val="bottom"/>
            <w:hideMark/>
          </w:tcPr>
          <w:p w14:paraId="364AD709" w14:textId="77777777" w:rsidR="000A4D32" w:rsidRPr="00726A23" w:rsidRDefault="000A4D32" w:rsidP="00726A23">
            <w:pPr>
              <w:spacing w:after="0"/>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 xml:space="preserve">Sexual orientation or gender identity </w:t>
            </w:r>
          </w:p>
        </w:tc>
        <w:tc>
          <w:tcPr>
            <w:tcW w:w="3402" w:type="dxa"/>
            <w:noWrap/>
            <w:vAlign w:val="center"/>
            <w:hideMark/>
          </w:tcPr>
          <w:p w14:paraId="702842B8" w14:textId="6D5F61A7" w:rsidR="000A4D32" w:rsidRPr="00726A23" w:rsidRDefault="003226DF" w:rsidP="00EA7EA0">
            <w:pPr>
              <w:spacing w:after="0"/>
              <w:jc w:val="center"/>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2</w:t>
            </w:r>
            <w:r w:rsidR="000A4D32" w:rsidRPr="00726A23">
              <w:rPr>
                <w:rFonts w:eastAsia="Times New Roman" w:cs="Times New Roman"/>
                <w:color w:val="000000"/>
                <w:kern w:val="0"/>
                <w:lang w:eastAsia="en-AU"/>
                <w14:ligatures w14:val="none"/>
              </w:rPr>
              <w:t>%</w:t>
            </w:r>
          </w:p>
        </w:tc>
      </w:tr>
      <w:tr w:rsidR="000A4D32" w:rsidRPr="00726A23" w14:paraId="47364B41" w14:textId="77777777" w:rsidTr="005175E0">
        <w:trPr>
          <w:trHeight w:val="334"/>
        </w:trPr>
        <w:tc>
          <w:tcPr>
            <w:tcW w:w="4390" w:type="dxa"/>
            <w:noWrap/>
            <w:vAlign w:val="bottom"/>
            <w:hideMark/>
          </w:tcPr>
          <w:p w14:paraId="0039ADA2" w14:textId="77777777" w:rsidR="000A4D32" w:rsidRPr="00726A23" w:rsidRDefault="000A4D32" w:rsidP="00726A23">
            <w:pPr>
              <w:spacing w:after="0"/>
              <w:rPr>
                <w:rFonts w:eastAsia="Times New Roman" w:cs="Times New Roman"/>
                <w:color w:val="000000"/>
                <w:kern w:val="0"/>
                <w:lang w:eastAsia="en-AU"/>
                <w14:ligatures w14:val="none"/>
              </w:rPr>
            </w:pPr>
            <w:r w:rsidRPr="00726A23">
              <w:rPr>
                <w:rFonts w:eastAsia="Times New Roman" w:cs="Times New Roman"/>
                <w:color w:val="000000"/>
                <w:kern w:val="0"/>
                <w:lang w:eastAsia="en-AU"/>
                <w14:ligatures w14:val="none"/>
              </w:rPr>
              <w:t>Aboriginal and/or Torres Strait Islander background</w:t>
            </w:r>
          </w:p>
        </w:tc>
        <w:tc>
          <w:tcPr>
            <w:tcW w:w="3402" w:type="dxa"/>
            <w:noWrap/>
            <w:vAlign w:val="center"/>
            <w:hideMark/>
          </w:tcPr>
          <w:p w14:paraId="3FC6C311" w14:textId="5039006C" w:rsidR="000A4D32" w:rsidRPr="00726A23" w:rsidRDefault="003226DF" w:rsidP="00EA7EA0">
            <w:pPr>
              <w:spacing w:after="0"/>
              <w:jc w:val="center"/>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1</w:t>
            </w:r>
            <w:r w:rsidR="000A4D32" w:rsidRPr="00726A23">
              <w:rPr>
                <w:rFonts w:eastAsia="Times New Roman" w:cs="Times New Roman"/>
                <w:color w:val="000000"/>
                <w:kern w:val="0"/>
                <w:lang w:eastAsia="en-AU"/>
                <w14:ligatures w14:val="none"/>
              </w:rPr>
              <w:t>%</w:t>
            </w:r>
          </w:p>
        </w:tc>
      </w:tr>
    </w:tbl>
    <w:p w14:paraId="670C00BD" w14:textId="77777777" w:rsidR="00C01692" w:rsidRPr="003969AA" w:rsidRDefault="00C01692" w:rsidP="00B36A21">
      <w:pPr>
        <w:rPr>
          <w:rFonts w:ascii="Aptos" w:eastAsiaTheme="majorEastAsia" w:hAnsi="Aptos" w:cs="Segoe UI"/>
          <w:sz w:val="22"/>
          <w:szCs w:val="22"/>
        </w:rPr>
      </w:pPr>
    </w:p>
    <w:p w14:paraId="16F8FD46" w14:textId="0F9E8A69" w:rsidR="00E642A5" w:rsidRPr="00A5439C" w:rsidRDefault="00E642A5" w:rsidP="00D6701D">
      <w:pPr>
        <w:pStyle w:val="Caption"/>
        <w:keepNext/>
        <w:rPr>
          <w:sz w:val="24"/>
          <w:szCs w:val="24"/>
        </w:rPr>
      </w:pPr>
      <w:r w:rsidRPr="00A5439C">
        <w:rPr>
          <w:sz w:val="24"/>
          <w:szCs w:val="24"/>
        </w:rPr>
        <w:lastRenderedPageBreak/>
        <w:t xml:space="preserve">Figure </w:t>
      </w:r>
      <w:r w:rsidRPr="00A5439C">
        <w:rPr>
          <w:sz w:val="24"/>
          <w:szCs w:val="24"/>
        </w:rPr>
        <w:fldChar w:fldCharType="begin"/>
      </w:r>
      <w:r w:rsidRPr="00A5439C">
        <w:rPr>
          <w:sz w:val="24"/>
          <w:szCs w:val="24"/>
        </w:rPr>
        <w:instrText>SEQ Figure \* ARABIC</w:instrText>
      </w:r>
      <w:r w:rsidRPr="00A5439C">
        <w:rPr>
          <w:sz w:val="24"/>
          <w:szCs w:val="24"/>
        </w:rPr>
        <w:fldChar w:fldCharType="separate"/>
      </w:r>
      <w:r w:rsidRPr="00A5439C">
        <w:rPr>
          <w:noProof/>
          <w:sz w:val="24"/>
          <w:szCs w:val="24"/>
        </w:rPr>
        <w:t>12</w:t>
      </w:r>
      <w:r w:rsidRPr="00A5439C">
        <w:rPr>
          <w:sz w:val="24"/>
          <w:szCs w:val="24"/>
        </w:rPr>
        <w:fldChar w:fldCharType="end"/>
      </w:r>
      <w:r w:rsidRPr="00A5439C">
        <w:rPr>
          <w:sz w:val="24"/>
          <w:szCs w:val="24"/>
        </w:rPr>
        <w:t>: Experience of witnessing harassment by different grounds</w:t>
      </w:r>
    </w:p>
    <w:p w14:paraId="7C17B7F3" w14:textId="77777777" w:rsidR="005175E0" w:rsidRDefault="00131AEF" w:rsidP="000C3BF7">
      <w:r w:rsidRPr="003969AA">
        <w:rPr>
          <w:noProof/>
        </w:rPr>
        <w:drawing>
          <wp:inline distT="0" distB="0" distL="0" distR="0" wp14:anchorId="329FDC9D" wp14:editId="1C2E56E2">
            <wp:extent cx="5934075" cy="3543300"/>
            <wp:effectExtent l="0" t="0" r="9525" b="0"/>
            <wp:docPr id="12552292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0FB6DD" w14:textId="3A5834FD" w:rsidR="005175E0" w:rsidRPr="005175E0" w:rsidRDefault="005175E0" w:rsidP="005175E0">
      <w:pPr>
        <w:pStyle w:val="Caption"/>
        <w:rPr>
          <w:sz w:val="24"/>
          <w:szCs w:val="24"/>
        </w:rPr>
      </w:pPr>
      <w:r w:rsidRPr="005175E0">
        <w:rPr>
          <w:sz w:val="24"/>
          <w:szCs w:val="24"/>
        </w:rPr>
        <w:t xml:space="preserve">Table </w:t>
      </w:r>
      <w:r w:rsidRPr="005175E0">
        <w:rPr>
          <w:sz w:val="24"/>
          <w:szCs w:val="24"/>
        </w:rPr>
        <w:fldChar w:fldCharType="begin"/>
      </w:r>
      <w:r w:rsidRPr="005175E0">
        <w:rPr>
          <w:sz w:val="24"/>
          <w:szCs w:val="24"/>
        </w:rPr>
        <w:instrText xml:space="preserve"> SEQ Table \* ARABIC </w:instrText>
      </w:r>
      <w:r w:rsidRPr="005175E0">
        <w:rPr>
          <w:sz w:val="24"/>
          <w:szCs w:val="24"/>
        </w:rPr>
        <w:fldChar w:fldCharType="separate"/>
      </w:r>
      <w:r w:rsidR="00813A6D">
        <w:rPr>
          <w:noProof/>
          <w:sz w:val="24"/>
          <w:szCs w:val="24"/>
        </w:rPr>
        <w:t>12</w:t>
      </w:r>
      <w:r w:rsidRPr="005175E0">
        <w:rPr>
          <w:sz w:val="24"/>
          <w:szCs w:val="24"/>
        </w:rPr>
        <w:fldChar w:fldCharType="end"/>
      </w:r>
      <w:r w:rsidRPr="005175E0">
        <w:rPr>
          <w:sz w:val="24"/>
          <w:szCs w:val="24"/>
        </w:rPr>
        <w:t>: Experience of witnessing harassment by different grounds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12: Experience of witnessing harassment by different grounds"/>
        <w:tblDescription w:val="Refer to caption"/>
      </w:tblPr>
      <w:tblGrid>
        <w:gridCol w:w="4738"/>
        <w:gridCol w:w="3651"/>
      </w:tblGrid>
      <w:tr w:rsidR="005175E0" w:rsidRPr="005175E0" w14:paraId="1D8314C2" w14:textId="77777777" w:rsidTr="005175E0">
        <w:trPr>
          <w:cantSplit/>
          <w:trHeight w:val="305"/>
          <w:tblHeader/>
        </w:trPr>
        <w:tc>
          <w:tcPr>
            <w:tcW w:w="4738" w:type="dxa"/>
          </w:tcPr>
          <w:p w14:paraId="4136C1B9" w14:textId="55A2FBDA" w:rsidR="005175E0" w:rsidRPr="005175E0" w:rsidRDefault="005175E0" w:rsidP="005175E0">
            <w:pPr>
              <w:rPr>
                <w:b/>
                <w:bCs/>
              </w:rPr>
            </w:pPr>
            <w:r>
              <w:rPr>
                <w:b/>
                <w:bCs/>
              </w:rPr>
              <w:t>Ground</w:t>
            </w:r>
          </w:p>
        </w:tc>
        <w:tc>
          <w:tcPr>
            <w:tcW w:w="3651" w:type="dxa"/>
          </w:tcPr>
          <w:p w14:paraId="6CB2AC26" w14:textId="77777777" w:rsidR="005175E0" w:rsidRPr="005175E0" w:rsidRDefault="005175E0" w:rsidP="005175E0">
            <w:pPr>
              <w:rPr>
                <w:b/>
                <w:bCs/>
              </w:rPr>
            </w:pPr>
            <w:r w:rsidRPr="005175E0">
              <w:rPr>
                <w:b/>
                <w:bCs/>
              </w:rPr>
              <w:t>Witnessed harassment (% yes)</w:t>
            </w:r>
          </w:p>
        </w:tc>
      </w:tr>
      <w:tr w:rsidR="005175E0" w:rsidRPr="005175E0" w14:paraId="6E6BF116" w14:textId="77777777" w:rsidTr="005175E0">
        <w:trPr>
          <w:cantSplit/>
          <w:trHeight w:val="305"/>
          <w:tblHeader/>
        </w:trPr>
        <w:tc>
          <w:tcPr>
            <w:tcW w:w="4738" w:type="dxa"/>
          </w:tcPr>
          <w:p w14:paraId="48C02022" w14:textId="67CCA3C8" w:rsidR="005175E0" w:rsidRPr="005175E0" w:rsidRDefault="005175E0" w:rsidP="005175E0">
            <w:r w:rsidRPr="005175E0">
              <w:t>Cultural background/ ethnicity/ race</w:t>
            </w:r>
          </w:p>
        </w:tc>
        <w:tc>
          <w:tcPr>
            <w:tcW w:w="3651" w:type="dxa"/>
          </w:tcPr>
          <w:p w14:paraId="0D9D8109" w14:textId="77777777" w:rsidR="005175E0" w:rsidRPr="005175E0" w:rsidRDefault="005175E0" w:rsidP="005175E0">
            <w:r w:rsidRPr="005175E0">
              <w:t>8%</w:t>
            </w:r>
          </w:p>
        </w:tc>
      </w:tr>
      <w:tr w:rsidR="005175E0" w:rsidRPr="005175E0" w14:paraId="2C89B834" w14:textId="77777777" w:rsidTr="005175E0">
        <w:trPr>
          <w:cantSplit/>
          <w:trHeight w:val="305"/>
          <w:tblHeader/>
        </w:trPr>
        <w:tc>
          <w:tcPr>
            <w:tcW w:w="4738" w:type="dxa"/>
          </w:tcPr>
          <w:p w14:paraId="3E0CC963" w14:textId="77777777" w:rsidR="005175E0" w:rsidRPr="005175E0" w:rsidRDefault="005175E0" w:rsidP="005175E0">
            <w:r w:rsidRPr="005175E0">
              <w:t>Gender</w:t>
            </w:r>
          </w:p>
        </w:tc>
        <w:tc>
          <w:tcPr>
            <w:tcW w:w="3651" w:type="dxa"/>
          </w:tcPr>
          <w:p w14:paraId="0B96A021" w14:textId="77777777" w:rsidR="005175E0" w:rsidRPr="005175E0" w:rsidRDefault="005175E0" w:rsidP="005175E0">
            <w:r w:rsidRPr="005175E0">
              <w:t>6%</w:t>
            </w:r>
          </w:p>
        </w:tc>
      </w:tr>
      <w:tr w:rsidR="005175E0" w:rsidRPr="005175E0" w14:paraId="64749B08" w14:textId="77777777" w:rsidTr="005175E0">
        <w:trPr>
          <w:cantSplit/>
          <w:trHeight w:val="305"/>
          <w:tblHeader/>
        </w:trPr>
        <w:tc>
          <w:tcPr>
            <w:tcW w:w="4738" w:type="dxa"/>
          </w:tcPr>
          <w:p w14:paraId="3A6C6ECB" w14:textId="77777777" w:rsidR="005175E0" w:rsidRPr="005175E0" w:rsidRDefault="005175E0" w:rsidP="005175E0">
            <w:r w:rsidRPr="005175E0">
              <w:t>Age</w:t>
            </w:r>
          </w:p>
        </w:tc>
        <w:tc>
          <w:tcPr>
            <w:tcW w:w="3651" w:type="dxa"/>
          </w:tcPr>
          <w:p w14:paraId="6CE33BA8" w14:textId="77777777" w:rsidR="005175E0" w:rsidRPr="005175E0" w:rsidRDefault="005175E0" w:rsidP="005175E0">
            <w:r w:rsidRPr="005175E0">
              <w:t>6%</w:t>
            </w:r>
          </w:p>
        </w:tc>
      </w:tr>
      <w:tr w:rsidR="005175E0" w:rsidRPr="005175E0" w14:paraId="35788F6B" w14:textId="77777777" w:rsidTr="005175E0">
        <w:trPr>
          <w:cantSplit/>
          <w:trHeight w:val="305"/>
          <w:tblHeader/>
        </w:trPr>
        <w:tc>
          <w:tcPr>
            <w:tcW w:w="4738" w:type="dxa"/>
          </w:tcPr>
          <w:p w14:paraId="686C7D9C" w14:textId="77777777" w:rsidR="005175E0" w:rsidRPr="005175E0" w:rsidRDefault="005175E0" w:rsidP="005175E0">
            <w:r w:rsidRPr="005175E0">
              <w:t xml:space="preserve">Sexual orientation or gender identity </w:t>
            </w:r>
          </w:p>
        </w:tc>
        <w:tc>
          <w:tcPr>
            <w:tcW w:w="3651" w:type="dxa"/>
          </w:tcPr>
          <w:p w14:paraId="251BC59B" w14:textId="77777777" w:rsidR="005175E0" w:rsidRPr="005175E0" w:rsidRDefault="005175E0" w:rsidP="005175E0">
            <w:r w:rsidRPr="005175E0">
              <w:t>5%</w:t>
            </w:r>
          </w:p>
        </w:tc>
      </w:tr>
      <w:tr w:rsidR="005175E0" w:rsidRPr="005175E0" w14:paraId="4C6D4A9D" w14:textId="77777777" w:rsidTr="005175E0">
        <w:trPr>
          <w:cantSplit/>
          <w:trHeight w:val="305"/>
          <w:tblHeader/>
        </w:trPr>
        <w:tc>
          <w:tcPr>
            <w:tcW w:w="4738" w:type="dxa"/>
          </w:tcPr>
          <w:p w14:paraId="6D22D9FB" w14:textId="77777777" w:rsidR="005175E0" w:rsidRPr="005175E0" w:rsidRDefault="005175E0" w:rsidP="005175E0">
            <w:r w:rsidRPr="005175E0">
              <w:t>Caring responsibilities</w:t>
            </w:r>
          </w:p>
        </w:tc>
        <w:tc>
          <w:tcPr>
            <w:tcW w:w="3651" w:type="dxa"/>
          </w:tcPr>
          <w:p w14:paraId="6D11516A" w14:textId="77777777" w:rsidR="005175E0" w:rsidRPr="005175E0" w:rsidRDefault="005175E0" w:rsidP="005175E0">
            <w:r w:rsidRPr="005175E0">
              <w:t>4%</w:t>
            </w:r>
          </w:p>
        </w:tc>
      </w:tr>
      <w:tr w:rsidR="005175E0" w:rsidRPr="005175E0" w14:paraId="03991643" w14:textId="77777777" w:rsidTr="005175E0">
        <w:trPr>
          <w:cantSplit/>
          <w:trHeight w:val="305"/>
          <w:tblHeader/>
        </w:trPr>
        <w:tc>
          <w:tcPr>
            <w:tcW w:w="4738" w:type="dxa"/>
          </w:tcPr>
          <w:p w14:paraId="17D453A9" w14:textId="77777777" w:rsidR="005175E0" w:rsidRPr="005175E0" w:rsidRDefault="005175E0" w:rsidP="005175E0">
            <w:r w:rsidRPr="005175E0">
              <w:t>Religious affiliation</w:t>
            </w:r>
          </w:p>
        </w:tc>
        <w:tc>
          <w:tcPr>
            <w:tcW w:w="3651" w:type="dxa"/>
          </w:tcPr>
          <w:p w14:paraId="479A4014" w14:textId="77777777" w:rsidR="005175E0" w:rsidRPr="005175E0" w:rsidRDefault="005175E0" w:rsidP="005175E0">
            <w:r w:rsidRPr="005175E0">
              <w:t>3%</w:t>
            </w:r>
          </w:p>
        </w:tc>
      </w:tr>
      <w:tr w:rsidR="005175E0" w:rsidRPr="005175E0" w14:paraId="7BB4E96B" w14:textId="77777777" w:rsidTr="005175E0">
        <w:trPr>
          <w:cantSplit/>
          <w:trHeight w:val="305"/>
          <w:tblHeader/>
        </w:trPr>
        <w:tc>
          <w:tcPr>
            <w:tcW w:w="4738" w:type="dxa"/>
          </w:tcPr>
          <w:p w14:paraId="22F7B766" w14:textId="77777777" w:rsidR="005175E0" w:rsidRPr="005175E0" w:rsidRDefault="005175E0" w:rsidP="005175E0">
            <w:r w:rsidRPr="005175E0">
              <w:t>Disability</w:t>
            </w:r>
          </w:p>
        </w:tc>
        <w:tc>
          <w:tcPr>
            <w:tcW w:w="3651" w:type="dxa"/>
          </w:tcPr>
          <w:p w14:paraId="14437A3B" w14:textId="77777777" w:rsidR="005175E0" w:rsidRPr="005175E0" w:rsidRDefault="005175E0" w:rsidP="005175E0">
            <w:r w:rsidRPr="005175E0">
              <w:t>3%</w:t>
            </w:r>
          </w:p>
        </w:tc>
      </w:tr>
      <w:tr w:rsidR="005175E0" w:rsidRPr="005175E0" w14:paraId="3421C5E2" w14:textId="77777777" w:rsidTr="005175E0">
        <w:trPr>
          <w:cantSplit/>
          <w:trHeight w:val="305"/>
          <w:tblHeader/>
        </w:trPr>
        <w:tc>
          <w:tcPr>
            <w:tcW w:w="4738" w:type="dxa"/>
          </w:tcPr>
          <w:p w14:paraId="666BB2B8" w14:textId="77777777" w:rsidR="005175E0" w:rsidRPr="005175E0" w:rsidRDefault="005175E0" w:rsidP="005175E0">
            <w:r w:rsidRPr="005175E0">
              <w:t>Aboriginal and/or Torres Strait Islander background</w:t>
            </w:r>
          </w:p>
        </w:tc>
        <w:tc>
          <w:tcPr>
            <w:tcW w:w="3651" w:type="dxa"/>
          </w:tcPr>
          <w:p w14:paraId="4CB418A1" w14:textId="77777777" w:rsidR="005175E0" w:rsidRPr="005175E0" w:rsidRDefault="005175E0" w:rsidP="005175E0">
            <w:r w:rsidRPr="005175E0">
              <w:t>2%</w:t>
            </w:r>
          </w:p>
        </w:tc>
      </w:tr>
    </w:tbl>
    <w:p w14:paraId="1E741061" w14:textId="0AC2992E" w:rsidR="005175E0" w:rsidRDefault="005175E0" w:rsidP="000C3BF7"/>
    <w:p w14:paraId="318102FB" w14:textId="34F8E255" w:rsidR="008C1397" w:rsidRDefault="00266AF4" w:rsidP="000C3BF7">
      <w:pPr>
        <w:rPr>
          <w:rFonts w:ascii="Arial" w:hAnsi="Arial" w:cs="Arial"/>
        </w:rPr>
      </w:pPr>
      <w:r w:rsidRPr="003969AA">
        <w:lastRenderedPageBreak/>
        <w:t xml:space="preserve">These findings </w:t>
      </w:r>
      <w:r w:rsidR="00B0252C" w:rsidRPr="003969AA">
        <w:t>mirror results from</w:t>
      </w:r>
      <w:r w:rsidRPr="003969AA">
        <w:t xml:space="preserve"> other studies </w:t>
      </w:r>
      <w:r w:rsidR="008C1397">
        <w:t>of</w:t>
      </w:r>
      <w:r w:rsidRPr="003969AA">
        <w:rPr>
          <w:rFonts w:ascii="Arial" w:hAnsi="Arial" w:cs="Arial"/>
        </w:rPr>
        <w:t> </w:t>
      </w:r>
      <w:r w:rsidRPr="003969AA">
        <w:t>perceived employment discrimination across protected attributes (such as gender, ethnicity and disability). Data from the Household,</w:t>
      </w:r>
      <w:r w:rsidRPr="003969AA">
        <w:rPr>
          <w:rFonts w:ascii="Arial" w:hAnsi="Arial" w:cs="Arial"/>
        </w:rPr>
        <w:t> </w:t>
      </w:r>
      <w:r w:rsidRPr="003969AA">
        <w:t>Income and Labour Dynamics in Australia (HILDA) survey 2018</w:t>
      </w:r>
      <w:r w:rsidR="008C1397">
        <w:t>–</w:t>
      </w:r>
      <w:r w:rsidRPr="003969AA">
        <w:t>2022 shows that age is the</w:t>
      </w:r>
      <w:r w:rsidRPr="003969AA">
        <w:rPr>
          <w:rFonts w:ascii="Arial" w:hAnsi="Arial" w:cs="Arial"/>
        </w:rPr>
        <w:t> </w:t>
      </w:r>
      <w:proofErr w:type="gramStart"/>
      <w:r w:rsidRPr="003969AA">
        <w:t>most commonly perceived</w:t>
      </w:r>
      <w:proofErr w:type="gramEnd"/>
      <w:r w:rsidRPr="003969AA">
        <w:rPr>
          <w:rFonts w:ascii="Arial" w:hAnsi="Arial" w:cs="Arial"/>
        </w:rPr>
        <w:t> </w:t>
      </w:r>
      <w:r w:rsidRPr="003969AA">
        <w:t>basis for work-related discrimination among both job seekers and employees.</w:t>
      </w:r>
      <w:r w:rsidRPr="003969AA">
        <w:rPr>
          <w:rFonts w:ascii="Arial" w:hAnsi="Arial" w:cs="Arial"/>
        </w:rPr>
        <w:t> </w:t>
      </w:r>
      <w:r w:rsidRPr="003969AA">
        <w:t>Nearly 40%</w:t>
      </w:r>
      <w:r w:rsidRPr="003969AA">
        <w:rPr>
          <w:rFonts w:ascii="Arial" w:hAnsi="Arial" w:cs="Arial"/>
        </w:rPr>
        <w:t> </w:t>
      </w:r>
      <w:r w:rsidRPr="003969AA">
        <w:t>of job seekers who reported hiring-stage discrimination and 37% of employees who experienced discrimination in the workplace attributed these experiences to their age</w:t>
      </w:r>
      <w:r w:rsidR="00475D87">
        <w:rPr>
          <w:rStyle w:val="FootnoteReference"/>
        </w:rPr>
        <w:footnoteReference w:id="3"/>
      </w:r>
      <w:r w:rsidRPr="003969AA">
        <w:t>.</w:t>
      </w:r>
      <w:r w:rsidRPr="003969AA">
        <w:rPr>
          <w:rFonts w:ascii="Arial" w:hAnsi="Arial" w:cs="Arial"/>
        </w:rPr>
        <w:t> </w:t>
      </w:r>
    </w:p>
    <w:p w14:paraId="70FFA12D" w14:textId="5BF8001A" w:rsidR="00266AF4" w:rsidRPr="003969AA" w:rsidRDefault="00266AF4" w:rsidP="000C3BF7">
      <w:r w:rsidRPr="003969AA">
        <w:t>A 2025 employer survey by the Australian Human Resources Institute and the Commission also found that only 56% of HR professionals reported being open “to a large extent” to hiring workers aged 50</w:t>
      </w:r>
      <w:r w:rsidR="008C1397">
        <w:t>–</w:t>
      </w:r>
      <w:r w:rsidRPr="003969AA">
        <w:t>64</w:t>
      </w:r>
      <w:r w:rsidR="008C1397">
        <w:t>. T</w:t>
      </w:r>
      <w:r w:rsidRPr="003969AA">
        <w:t xml:space="preserve">his </w:t>
      </w:r>
      <w:r w:rsidR="008C1397">
        <w:t>fell</w:t>
      </w:r>
      <w:r w:rsidR="008C1397" w:rsidRPr="003969AA">
        <w:t xml:space="preserve"> </w:t>
      </w:r>
      <w:r w:rsidRPr="003969AA">
        <w:t xml:space="preserve">to 28% for those </w:t>
      </w:r>
      <w:r w:rsidR="008C1397">
        <w:t xml:space="preserve">aged </w:t>
      </w:r>
      <w:r w:rsidRPr="003969AA">
        <w:t>65+ and just 41% for 15</w:t>
      </w:r>
      <w:r w:rsidR="008C1397">
        <w:t xml:space="preserve"> to </w:t>
      </w:r>
      <w:r w:rsidRPr="003969AA">
        <w:t>24-year-olds</w:t>
      </w:r>
      <w:r w:rsidR="00A60BBE">
        <w:rPr>
          <w:rStyle w:val="FootnoteReference"/>
        </w:rPr>
        <w:footnoteReference w:id="4"/>
      </w:r>
      <w:r w:rsidRPr="003969AA">
        <w:t>. </w:t>
      </w:r>
    </w:p>
    <w:p w14:paraId="0C5128B8" w14:textId="04CE38D2" w:rsidR="00792AB0" w:rsidRPr="003969AA" w:rsidRDefault="00792AB0" w:rsidP="00792AB0">
      <w:pPr>
        <w:pStyle w:val="paragraph"/>
        <w:spacing w:before="0" w:beforeAutospacing="0" w:after="0" w:afterAutospacing="0"/>
        <w:textAlignment w:val="baseline"/>
        <w:rPr>
          <w:rFonts w:ascii="Segoe UI" w:hAnsi="Segoe UI" w:cs="Segoe UI"/>
          <w:color w:val="0F4761"/>
          <w:sz w:val="18"/>
          <w:szCs w:val="18"/>
        </w:rPr>
      </w:pPr>
      <w:r w:rsidRPr="003969AA">
        <w:rPr>
          <w:rStyle w:val="normaltextrun"/>
          <w:rFonts w:ascii="Aptos Display" w:eastAsiaTheme="majorEastAsia" w:hAnsi="Aptos Display" w:cs="Segoe UI"/>
          <w:color w:val="0F4761"/>
          <w:sz w:val="32"/>
          <w:szCs w:val="32"/>
        </w:rPr>
        <w:t>However</w:t>
      </w:r>
      <w:r w:rsidR="008C1397">
        <w:rPr>
          <w:rStyle w:val="normaltextrun"/>
          <w:rFonts w:ascii="Aptos Display" w:eastAsiaTheme="majorEastAsia" w:hAnsi="Aptos Display" w:cs="Segoe UI"/>
          <w:color w:val="0F4761"/>
          <w:sz w:val="32"/>
          <w:szCs w:val="32"/>
        </w:rPr>
        <w:t>,</w:t>
      </w:r>
      <w:r w:rsidRPr="003969AA">
        <w:rPr>
          <w:rStyle w:val="normaltextrun"/>
          <w:rFonts w:ascii="Aptos Display" w:eastAsiaTheme="majorEastAsia" w:hAnsi="Aptos Display" w:cs="Segoe UI"/>
          <w:color w:val="0F4761"/>
          <w:sz w:val="32"/>
          <w:szCs w:val="32"/>
        </w:rPr>
        <w:t xml:space="preserve"> formal complaints of age discrimination remain low</w:t>
      </w:r>
      <w:r w:rsidRPr="003969AA">
        <w:rPr>
          <w:rStyle w:val="eop"/>
          <w:rFonts w:ascii="Aptos Display" w:eastAsiaTheme="majorEastAsia" w:hAnsi="Aptos Display" w:cs="Segoe UI"/>
          <w:color w:val="0F4761"/>
          <w:sz w:val="32"/>
          <w:szCs w:val="32"/>
        </w:rPr>
        <w:t> </w:t>
      </w:r>
    </w:p>
    <w:p w14:paraId="3365571C" w14:textId="24ED11D4" w:rsidR="009304EA" w:rsidRPr="003969AA" w:rsidRDefault="009304EA" w:rsidP="009304EA">
      <w:pPr>
        <w:rPr>
          <w:rFonts w:ascii="Aptos" w:eastAsiaTheme="majorEastAsia" w:hAnsi="Aptos" w:cs="Segoe UI"/>
        </w:rPr>
      </w:pPr>
      <w:r w:rsidRPr="003969AA">
        <w:rPr>
          <w:rFonts w:ascii="Aptos" w:eastAsiaTheme="majorEastAsia" w:hAnsi="Aptos" w:cs="Segoe UI"/>
        </w:rPr>
        <w:t>Despite this, formal complaints of age-based discrimination remain comparatively low. In 2024</w:t>
      </w:r>
      <w:r w:rsidR="008C1397">
        <w:rPr>
          <w:rFonts w:ascii="Aptos" w:eastAsiaTheme="majorEastAsia" w:hAnsi="Aptos" w:cs="Segoe UI"/>
        </w:rPr>
        <w:t>–</w:t>
      </w:r>
      <w:r w:rsidRPr="003969AA">
        <w:rPr>
          <w:rFonts w:ascii="Aptos" w:eastAsiaTheme="majorEastAsia" w:hAnsi="Aptos" w:cs="Segoe UI"/>
        </w:rPr>
        <w:t>25, only 5% of the</w:t>
      </w:r>
      <w:r w:rsidRPr="003969AA">
        <w:rPr>
          <w:rFonts w:ascii="Arial" w:eastAsiaTheme="majorEastAsia" w:hAnsi="Arial" w:cs="Arial"/>
        </w:rPr>
        <w:t> </w:t>
      </w:r>
      <w:r w:rsidRPr="003969AA">
        <w:rPr>
          <w:rFonts w:ascii="Aptos" w:eastAsiaTheme="majorEastAsia" w:hAnsi="Aptos" w:cs="Segoe UI"/>
        </w:rPr>
        <w:t>2,797 complaints</w:t>
      </w:r>
      <w:r w:rsidRPr="003969AA">
        <w:rPr>
          <w:rFonts w:ascii="Arial" w:eastAsiaTheme="majorEastAsia" w:hAnsi="Arial" w:cs="Arial"/>
        </w:rPr>
        <w:t> </w:t>
      </w:r>
      <w:r w:rsidRPr="003969AA">
        <w:rPr>
          <w:rFonts w:ascii="Aptos" w:eastAsiaTheme="majorEastAsia" w:hAnsi="Aptos" w:cs="Segoe UI"/>
        </w:rPr>
        <w:t>received by the</w:t>
      </w:r>
      <w:r w:rsidRPr="003969AA">
        <w:rPr>
          <w:rFonts w:ascii="Arial" w:eastAsiaTheme="majorEastAsia" w:hAnsi="Arial" w:cs="Arial"/>
        </w:rPr>
        <w:t> </w:t>
      </w:r>
      <w:r w:rsidRPr="003969AA">
        <w:rPr>
          <w:rFonts w:ascii="Aptos" w:eastAsiaTheme="majorEastAsia" w:hAnsi="Aptos" w:cs="Segoe UI"/>
        </w:rPr>
        <w:t>Commission were made under the</w:t>
      </w:r>
      <w:r w:rsidRPr="003969AA">
        <w:rPr>
          <w:rFonts w:ascii="Arial" w:eastAsiaTheme="majorEastAsia" w:hAnsi="Arial" w:cs="Arial"/>
        </w:rPr>
        <w:t> </w:t>
      </w:r>
      <w:r w:rsidRPr="003969AA">
        <w:rPr>
          <w:rFonts w:ascii="Aptos" w:eastAsiaTheme="majorEastAsia" w:hAnsi="Aptos" w:cs="Segoe UI"/>
          <w:i/>
          <w:iCs/>
        </w:rPr>
        <w:t>Age Discrimination Act</w:t>
      </w:r>
      <w:r w:rsidRPr="003969AA">
        <w:rPr>
          <w:rFonts w:ascii="Arial" w:eastAsiaTheme="majorEastAsia" w:hAnsi="Arial" w:cs="Arial"/>
          <w:i/>
          <w:iCs/>
        </w:rPr>
        <w:t> </w:t>
      </w:r>
      <w:r w:rsidRPr="003969AA">
        <w:rPr>
          <w:rFonts w:ascii="Aptos" w:eastAsiaTheme="majorEastAsia" w:hAnsi="Aptos" w:cs="Segoe UI"/>
          <w:i/>
          <w:iCs/>
        </w:rPr>
        <w:t>2004</w:t>
      </w:r>
      <w:r w:rsidR="00A60BBE">
        <w:rPr>
          <w:rStyle w:val="FootnoteReference"/>
          <w:rFonts w:ascii="Aptos" w:eastAsiaTheme="majorEastAsia" w:hAnsi="Aptos" w:cs="Segoe UI"/>
          <w:i/>
          <w:iCs/>
        </w:rPr>
        <w:footnoteReference w:id="5"/>
      </w:r>
      <w:r w:rsidRPr="003969AA">
        <w:rPr>
          <w:rFonts w:ascii="Aptos" w:eastAsiaTheme="majorEastAsia" w:hAnsi="Aptos" w:cs="Segoe UI"/>
        </w:rPr>
        <w:t>. </w:t>
      </w:r>
      <w:r w:rsidR="006D73D6">
        <w:rPr>
          <w:rFonts w:ascii="Aptos" w:eastAsiaTheme="majorEastAsia" w:hAnsi="Aptos" w:cs="Segoe UI"/>
        </w:rPr>
        <w:t xml:space="preserve">Age discrimination </w:t>
      </w:r>
      <w:proofErr w:type="gramStart"/>
      <w:r w:rsidR="00BF6ACD">
        <w:rPr>
          <w:rFonts w:ascii="Aptos" w:eastAsiaTheme="majorEastAsia" w:hAnsi="Aptos" w:cs="Segoe UI"/>
        </w:rPr>
        <w:t>in the area of</w:t>
      </w:r>
      <w:proofErr w:type="gramEnd"/>
      <w:r w:rsidR="00BF6ACD">
        <w:rPr>
          <w:rFonts w:ascii="Aptos" w:eastAsiaTheme="majorEastAsia" w:hAnsi="Aptos" w:cs="Segoe UI"/>
        </w:rPr>
        <w:t xml:space="preserve"> employment made up 59% of complaints under the Act. </w:t>
      </w:r>
    </w:p>
    <w:p w14:paraId="2FC7DE1C" w14:textId="2EAD0FDC" w:rsidR="009304EA" w:rsidRPr="003969AA" w:rsidRDefault="009304EA" w:rsidP="009304EA">
      <w:pPr>
        <w:rPr>
          <w:rFonts w:ascii="Aptos" w:eastAsiaTheme="majorEastAsia" w:hAnsi="Aptos" w:cs="Segoe UI"/>
        </w:rPr>
      </w:pPr>
      <w:r w:rsidRPr="003969AA">
        <w:rPr>
          <w:rFonts w:ascii="Aptos" w:eastAsiaTheme="majorEastAsia" w:hAnsi="Aptos" w:cs="Segoe UI"/>
        </w:rPr>
        <w:t xml:space="preserve">The relatively low number of complaints must be understood within a broader context. </w:t>
      </w:r>
      <w:r w:rsidR="00391861">
        <w:rPr>
          <w:rFonts w:ascii="Aptos" w:eastAsiaTheme="majorEastAsia" w:hAnsi="Aptos" w:cs="Segoe UI"/>
        </w:rPr>
        <w:t>People</w:t>
      </w:r>
      <w:r w:rsidR="00391861" w:rsidRPr="003969AA">
        <w:rPr>
          <w:rFonts w:ascii="Aptos" w:eastAsiaTheme="majorEastAsia" w:hAnsi="Aptos" w:cs="Segoe UI"/>
        </w:rPr>
        <w:t xml:space="preserve"> </w:t>
      </w:r>
      <w:r w:rsidRPr="003969AA">
        <w:rPr>
          <w:rFonts w:ascii="Aptos" w:eastAsiaTheme="majorEastAsia" w:hAnsi="Aptos" w:cs="Segoe UI"/>
        </w:rPr>
        <w:t xml:space="preserve">may take personal steps to address or mitigate issues, rely on internal pathways for support or resolution, or be influenced by organisational culture and the perceived safety of reporting. Beyond formal complaints made to the Commission, </w:t>
      </w:r>
      <w:r w:rsidR="00391861">
        <w:rPr>
          <w:rFonts w:ascii="Aptos" w:eastAsiaTheme="majorEastAsia" w:hAnsi="Aptos" w:cs="Segoe UI"/>
        </w:rPr>
        <w:t>people</w:t>
      </w:r>
      <w:r w:rsidR="00391861" w:rsidRPr="003969AA">
        <w:rPr>
          <w:rFonts w:ascii="Aptos" w:eastAsiaTheme="majorEastAsia" w:hAnsi="Aptos" w:cs="Segoe UI"/>
        </w:rPr>
        <w:t xml:space="preserve"> </w:t>
      </w:r>
      <w:r w:rsidRPr="003969AA">
        <w:rPr>
          <w:rFonts w:ascii="Aptos" w:eastAsiaTheme="majorEastAsia" w:hAnsi="Aptos" w:cs="Segoe UI"/>
        </w:rPr>
        <w:t xml:space="preserve">can also access external complaint processes via state and territory equal opportunity </w:t>
      </w:r>
      <w:r w:rsidRPr="003969AA">
        <w:rPr>
          <w:rFonts w:ascii="Aptos" w:eastAsiaTheme="majorEastAsia" w:hAnsi="Aptos" w:cs="Segoe UI"/>
        </w:rPr>
        <w:lastRenderedPageBreak/>
        <w:t>commissions, the Fair Work Commission and other bodies, including industrial avenues</w:t>
      </w:r>
      <w:r w:rsidR="00391861">
        <w:rPr>
          <w:rFonts w:ascii="Aptos" w:eastAsiaTheme="majorEastAsia" w:hAnsi="Aptos" w:cs="Segoe UI"/>
        </w:rPr>
        <w:t xml:space="preserve"> in some cases</w:t>
      </w:r>
      <w:r w:rsidRPr="003969AA">
        <w:rPr>
          <w:rFonts w:ascii="Aptos" w:eastAsiaTheme="majorEastAsia" w:hAnsi="Aptos" w:cs="Segoe UI"/>
        </w:rPr>
        <w:t xml:space="preserve">. The reasons for not making a formal complaint can be complex and multifaceted. As a result, formal complaints represent only one narrow aspect of </w:t>
      </w:r>
      <w:r w:rsidR="00D41E70">
        <w:rPr>
          <w:rFonts w:ascii="Aptos" w:eastAsiaTheme="majorEastAsia" w:hAnsi="Aptos" w:cs="Segoe UI"/>
        </w:rPr>
        <w:t>the</w:t>
      </w:r>
      <w:r w:rsidR="00D41E70" w:rsidRPr="003969AA">
        <w:rPr>
          <w:rFonts w:ascii="Aptos" w:eastAsiaTheme="majorEastAsia" w:hAnsi="Aptos" w:cs="Segoe UI"/>
        </w:rPr>
        <w:t xml:space="preserve"> </w:t>
      </w:r>
      <w:r w:rsidRPr="003969AA">
        <w:rPr>
          <w:rFonts w:ascii="Aptos" w:eastAsiaTheme="majorEastAsia" w:hAnsi="Aptos" w:cs="Segoe UI"/>
        </w:rPr>
        <w:t>actual experiences and stories</w:t>
      </w:r>
      <w:r w:rsidR="00D41E70">
        <w:rPr>
          <w:rFonts w:ascii="Aptos" w:eastAsiaTheme="majorEastAsia" w:hAnsi="Aptos" w:cs="Segoe UI"/>
        </w:rPr>
        <w:t xml:space="preserve"> of Australians</w:t>
      </w:r>
      <w:r w:rsidRPr="003969AA">
        <w:rPr>
          <w:rFonts w:ascii="Aptos" w:eastAsiaTheme="majorEastAsia" w:hAnsi="Aptos" w:cs="Segoe UI"/>
        </w:rPr>
        <w:t>. </w:t>
      </w:r>
    </w:p>
    <w:p w14:paraId="24CB03D3" w14:textId="4061B557" w:rsidR="000313B3" w:rsidRPr="003969AA" w:rsidRDefault="00543FBA" w:rsidP="009A2A9E">
      <w:pPr>
        <w:pStyle w:val="Heading2"/>
        <w:rPr>
          <w:rStyle w:val="normaltextrun"/>
          <w:rFonts w:ascii="Aptos" w:hAnsi="Aptos" w:cs="Segoe UI"/>
        </w:rPr>
      </w:pPr>
      <w:r w:rsidRPr="003969AA">
        <w:rPr>
          <w:rStyle w:val="normaltextrun"/>
          <w:rFonts w:ascii="Aptos" w:hAnsi="Aptos" w:cs="Segoe UI"/>
        </w:rPr>
        <w:t xml:space="preserve">Barriers </w:t>
      </w:r>
      <w:r w:rsidR="00D41E70">
        <w:rPr>
          <w:rStyle w:val="normaltextrun"/>
          <w:rFonts w:ascii="Aptos" w:hAnsi="Aptos" w:cs="Segoe UI"/>
        </w:rPr>
        <w:t>prevent people from</w:t>
      </w:r>
      <w:r w:rsidRPr="003969AA">
        <w:rPr>
          <w:rStyle w:val="normaltextrun"/>
          <w:rFonts w:ascii="Aptos" w:hAnsi="Aptos" w:cs="Segoe UI"/>
        </w:rPr>
        <w:t xml:space="preserve"> reporting workplace discrimination</w:t>
      </w:r>
      <w:r w:rsidR="000313B3" w:rsidRPr="003969AA">
        <w:rPr>
          <w:rStyle w:val="normaltextrun"/>
          <w:rFonts w:ascii="Aptos" w:hAnsi="Aptos" w:cs="Segoe UI"/>
        </w:rPr>
        <w:t xml:space="preserve"> </w:t>
      </w:r>
    </w:p>
    <w:p w14:paraId="2E574D05" w14:textId="766A03E4" w:rsidR="00A6141E" w:rsidRPr="003969AA" w:rsidRDefault="00A6141E" w:rsidP="00A6141E">
      <w:pPr>
        <w:rPr>
          <w:rFonts w:ascii="Aptos" w:eastAsiaTheme="majorEastAsia" w:hAnsi="Aptos" w:cs="Segoe UI"/>
        </w:rPr>
      </w:pPr>
      <w:r w:rsidRPr="003969AA">
        <w:rPr>
          <w:rFonts w:ascii="Aptos" w:eastAsiaTheme="majorEastAsia" w:hAnsi="Aptos" w:cs="Segoe UI"/>
        </w:rPr>
        <w:t>The</w:t>
      </w:r>
      <w:r w:rsidRPr="003969AA">
        <w:rPr>
          <w:rFonts w:ascii="Arial" w:eastAsiaTheme="majorEastAsia" w:hAnsi="Arial" w:cs="Arial"/>
        </w:rPr>
        <w:t> </w:t>
      </w:r>
      <w:r w:rsidRPr="003969AA">
        <w:rPr>
          <w:rFonts w:ascii="Aptos" w:eastAsiaTheme="majorEastAsia" w:hAnsi="Aptos" w:cs="Segoe UI"/>
          <w:i/>
          <w:iCs/>
        </w:rPr>
        <w:t xml:space="preserve">Willing to </w:t>
      </w:r>
      <w:r w:rsidR="00D41E70" w:rsidRPr="003969AA">
        <w:rPr>
          <w:rFonts w:ascii="Aptos" w:eastAsiaTheme="majorEastAsia" w:hAnsi="Aptos" w:cs="Segoe UI"/>
          <w:i/>
          <w:iCs/>
        </w:rPr>
        <w:t>w</w:t>
      </w:r>
      <w:r w:rsidRPr="003969AA">
        <w:rPr>
          <w:rFonts w:ascii="Aptos" w:eastAsiaTheme="majorEastAsia" w:hAnsi="Aptos" w:cs="Segoe UI"/>
          <w:i/>
          <w:iCs/>
        </w:rPr>
        <w:t>ork:</w:t>
      </w:r>
      <w:r w:rsidRPr="003969AA">
        <w:rPr>
          <w:rFonts w:ascii="Arial" w:eastAsiaTheme="majorEastAsia" w:hAnsi="Arial" w:cs="Arial"/>
          <w:i/>
          <w:iCs/>
        </w:rPr>
        <w:t> </w:t>
      </w:r>
      <w:r w:rsidRPr="003969AA">
        <w:rPr>
          <w:rFonts w:ascii="Aptos" w:eastAsiaTheme="majorEastAsia" w:hAnsi="Aptos" w:cs="Segoe UI"/>
          <w:i/>
          <w:iCs/>
        </w:rPr>
        <w:t>National Inquiry</w:t>
      </w:r>
      <w:r w:rsidRPr="003969AA">
        <w:rPr>
          <w:rFonts w:ascii="Arial" w:eastAsiaTheme="majorEastAsia" w:hAnsi="Arial" w:cs="Arial"/>
          <w:i/>
          <w:iCs/>
        </w:rPr>
        <w:t> </w:t>
      </w:r>
      <w:r w:rsidRPr="003969AA">
        <w:rPr>
          <w:rFonts w:ascii="Aptos" w:eastAsiaTheme="majorEastAsia" w:hAnsi="Aptos" w:cs="Segoe UI"/>
          <w:i/>
          <w:iCs/>
        </w:rPr>
        <w:t>into Employment Discrimination Against Older Australians and Australians with Disability</w:t>
      </w:r>
      <w:r w:rsidRPr="003969AA">
        <w:rPr>
          <w:rFonts w:ascii="Arial" w:eastAsiaTheme="majorEastAsia" w:hAnsi="Arial" w:cs="Arial"/>
        </w:rPr>
        <w:t> </w:t>
      </w:r>
      <w:r w:rsidRPr="003969AA">
        <w:rPr>
          <w:rFonts w:ascii="Aptos" w:eastAsiaTheme="majorEastAsia" w:hAnsi="Aptos" w:cs="Segoe UI"/>
        </w:rPr>
        <w:t>(2016) found that individuals who experience age-based discrimination do not always make a complaint or pursue other forms of formal action</w:t>
      </w:r>
      <w:r w:rsidR="0032029B">
        <w:rPr>
          <w:rStyle w:val="FootnoteReference"/>
          <w:rFonts w:ascii="Aptos" w:eastAsiaTheme="majorEastAsia" w:hAnsi="Aptos" w:cs="Segoe UI"/>
        </w:rPr>
        <w:footnoteReference w:id="6"/>
      </w:r>
      <w:r w:rsidRPr="003969AA">
        <w:rPr>
          <w:rFonts w:ascii="Aptos" w:eastAsiaTheme="majorEastAsia" w:hAnsi="Aptos" w:cs="Segoe UI"/>
        </w:rPr>
        <w:t>.</w:t>
      </w:r>
      <w:r w:rsidRPr="003969AA">
        <w:rPr>
          <w:rFonts w:ascii="Arial" w:eastAsiaTheme="majorEastAsia" w:hAnsi="Arial" w:cs="Arial"/>
        </w:rPr>
        <w:t> </w:t>
      </w:r>
      <w:r w:rsidRPr="003969AA">
        <w:rPr>
          <w:rFonts w:ascii="Aptos" w:eastAsiaTheme="majorEastAsia" w:hAnsi="Aptos" w:cs="Segoe UI"/>
        </w:rPr>
        <w:t xml:space="preserve">The </w:t>
      </w:r>
      <w:r w:rsidR="00D41E70">
        <w:rPr>
          <w:rFonts w:ascii="Aptos" w:eastAsiaTheme="majorEastAsia" w:hAnsi="Aptos" w:cs="Segoe UI"/>
        </w:rPr>
        <w:t>i</w:t>
      </w:r>
      <w:r w:rsidRPr="003969AA">
        <w:rPr>
          <w:rFonts w:ascii="Aptos" w:eastAsiaTheme="majorEastAsia" w:hAnsi="Aptos" w:cs="Segoe UI"/>
        </w:rPr>
        <w:t>nquiry identified several factors contributing to this under</w:t>
      </w:r>
      <w:r w:rsidR="00D41E70">
        <w:rPr>
          <w:rFonts w:ascii="Aptos" w:eastAsiaTheme="majorEastAsia" w:hAnsi="Aptos" w:cs="Segoe UI"/>
        </w:rPr>
        <w:t>-</w:t>
      </w:r>
      <w:proofErr w:type="gramStart"/>
      <w:r w:rsidRPr="003969AA">
        <w:rPr>
          <w:rFonts w:ascii="Aptos" w:eastAsiaTheme="majorEastAsia" w:hAnsi="Aptos" w:cs="Segoe UI"/>
        </w:rPr>
        <w:t>reporting ,</w:t>
      </w:r>
      <w:proofErr w:type="gramEnd"/>
      <w:r w:rsidRPr="003969AA">
        <w:rPr>
          <w:rFonts w:ascii="Aptos" w:eastAsiaTheme="majorEastAsia" w:hAnsi="Aptos" w:cs="Segoe UI"/>
        </w:rPr>
        <w:t xml:space="preserve"> </w:t>
      </w:r>
      <w:r w:rsidR="00D41E70">
        <w:rPr>
          <w:rFonts w:ascii="Aptos" w:eastAsiaTheme="majorEastAsia" w:hAnsi="Aptos" w:cs="Segoe UI"/>
        </w:rPr>
        <w:t>al</w:t>
      </w:r>
      <w:r w:rsidRPr="003969AA">
        <w:rPr>
          <w:rFonts w:ascii="Aptos" w:eastAsiaTheme="majorEastAsia" w:hAnsi="Aptos" w:cs="Segoe UI"/>
        </w:rPr>
        <w:t xml:space="preserve">though it should be noted that many of these barriers would equally apply </w:t>
      </w:r>
      <w:r w:rsidR="00D41E70">
        <w:rPr>
          <w:rFonts w:ascii="Aptos" w:eastAsiaTheme="majorEastAsia" w:hAnsi="Aptos" w:cs="Segoe UI"/>
        </w:rPr>
        <w:t>to</w:t>
      </w:r>
      <w:r w:rsidR="00D41E70" w:rsidRPr="003969AA">
        <w:rPr>
          <w:rFonts w:ascii="Aptos" w:eastAsiaTheme="majorEastAsia" w:hAnsi="Aptos" w:cs="Segoe UI"/>
        </w:rPr>
        <w:t> </w:t>
      </w:r>
      <w:r w:rsidRPr="003969AA">
        <w:rPr>
          <w:rFonts w:ascii="Aptos" w:eastAsiaTheme="majorEastAsia" w:hAnsi="Aptos" w:cs="Segoe UI"/>
        </w:rPr>
        <w:t xml:space="preserve">complaints </w:t>
      </w:r>
      <w:r w:rsidR="00D41E70">
        <w:rPr>
          <w:rFonts w:ascii="Aptos" w:eastAsiaTheme="majorEastAsia" w:hAnsi="Aptos" w:cs="Segoe UI"/>
        </w:rPr>
        <w:t>relating to</w:t>
      </w:r>
      <w:r w:rsidR="00D41E70" w:rsidRPr="003969AA">
        <w:rPr>
          <w:rFonts w:ascii="Aptos" w:eastAsiaTheme="majorEastAsia" w:hAnsi="Aptos" w:cs="Segoe UI"/>
        </w:rPr>
        <w:t xml:space="preserve"> </w:t>
      </w:r>
      <w:r w:rsidRPr="003969AA">
        <w:rPr>
          <w:rFonts w:ascii="Aptos" w:eastAsiaTheme="majorEastAsia" w:hAnsi="Aptos" w:cs="Segoe UI"/>
        </w:rPr>
        <w:t>other protected attributes.   </w:t>
      </w:r>
    </w:p>
    <w:p w14:paraId="6657585D" w14:textId="4AEC6F02" w:rsidR="00BF02C5" w:rsidRPr="003969AA" w:rsidRDefault="00A6141E" w:rsidP="00E56B9A">
      <w:pPr>
        <w:rPr>
          <w:rFonts w:ascii="Segoe UI" w:hAnsi="Segoe UI"/>
        </w:rPr>
      </w:pPr>
      <w:r w:rsidRPr="003969AA">
        <w:rPr>
          <w:rFonts w:ascii="Aptos" w:eastAsiaTheme="majorEastAsia" w:hAnsi="Aptos" w:cs="Segoe UI"/>
        </w:rPr>
        <w:t>The</w:t>
      </w:r>
      <w:r w:rsidRPr="003969AA">
        <w:rPr>
          <w:rFonts w:ascii="Arial" w:eastAsiaTheme="majorEastAsia" w:hAnsi="Arial" w:cs="Arial"/>
        </w:rPr>
        <w:t> </w:t>
      </w:r>
      <w:r w:rsidRPr="003969AA">
        <w:rPr>
          <w:rFonts w:ascii="Aptos" w:eastAsiaTheme="majorEastAsia" w:hAnsi="Aptos" w:cs="Segoe UI"/>
        </w:rPr>
        <w:t>barriers</w:t>
      </w:r>
      <w:r w:rsidRPr="003969AA">
        <w:rPr>
          <w:rFonts w:ascii="Aptos" w:eastAsiaTheme="majorEastAsia" w:hAnsi="Aptos" w:cs="Aptos"/>
        </w:rPr>
        <w:t> </w:t>
      </w:r>
      <w:r w:rsidRPr="003969AA">
        <w:rPr>
          <w:rFonts w:ascii="Aptos" w:eastAsiaTheme="majorEastAsia" w:hAnsi="Aptos" w:cs="Segoe UI"/>
        </w:rPr>
        <w:t>include the fact that many individuals are simply unaware of their rights or unsure where to start. With discrimination law</w:t>
      </w:r>
      <w:r w:rsidRPr="003969AA">
        <w:rPr>
          <w:rFonts w:ascii="Arial" w:eastAsiaTheme="majorEastAsia" w:hAnsi="Arial" w:cs="Arial"/>
        </w:rPr>
        <w:t> </w:t>
      </w:r>
      <w:r w:rsidRPr="003969AA">
        <w:rPr>
          <w:rFonts w:ascii="Aptos" w:eastAsiaTheme="majorEastAsia" w:hAnsi="Aptos" w:cs="Segoe UI"/>
        </w:rPr>
        <w:t>for different attributes</w:t>
      </w:r>
      <w:r w:rsidRPr="003969AA">
        <w:rPr>
          <w:rFonts w:ascii="Arial" w:eastAsiaTheme="majorEastAsia" w:hAnsi="Arial" w:cs="Arial"/>
        </w:rPr>
        <w:t> </w:t>
      </w:r>
      <w:r w:rsidRPr="003969AA">
        <w:rPr>
          <w:rFonts w:ascii="Aptos" w:eastAsiaTheme="majorEastAsia" w:hAnsi="Aptos" w:cs="Segoe UI"/>
        </w:rPr>
        <w:t>spread across multiple</w:t>
      </w:r>
      <w:r w:rsidRPr="003969AA">
        <w:rPr>
          <w:rFonts w:ascii="Arial" w:eastAsiaTheme="majorEastAsia" w:hAnsi="Arial" w:cs="Arial"/>
        </w:rPr>
        <w:t> </w:t>
      </w:r>
      <w:r w:rsidRPr="003969AA">
        <w:rPr>
          <w:rFonts w:ascii="Aptos" w:eastAsiaTheme="majorEastAsia" w:hAnsi="Aptos" w:cs="Segoe UI"/>
        </w:rPr>
        <w:t>federal and state/territory</w:t>
      </w:r>
      <w:r w:rsidRPr="003969AA">
        <w:rPr>
          <w:rFonts w:ascii="Arial" w:eastAsiaTheme="majorEastAsia" w:hAnsi="Arial" w:cs="Arial"/>
        </w:rPr>
        <w:t> </w:t>
      </w:r>
      <w:r w:rsidRPr="003969AA">
        <w:rPr>
          <w:rFonts w:ascii="Aptos" w:eastAsiaTheme="majorEastAsia" w:hAnsi="Aptos" w:cs="Segoe UI"/>
        </w:rPr>
        <w:t>legislative instruments, the system can feel complex and difficult to navigate. Even when people understand their options, the financial and emotional burden of pursuing</w:t>
      </w:r>
      <w:r w:rsidRPr="003969AA">
        <w:rPr>
          <w:rFonts w:ascii="Arial" w:eastAsiaTheme="majorEastAsia" w:hAnsi="Arial" w:cs="Arial"/>
        </w:rPr>
        <w:t> </w:t>
      </w:r>
      <w:r w:rsidRPr="003969AA">
        <w:rPr>
          <w:rFonts w:ascii="Aptos" w:eastAsiaTheme="majorEastAsia" w:hAnsi="Aptos" w:cs="Segoe UI"/>
        </w:rPr>
        <w:t>a formal complaint or taking</w:t>
      </w:r>
      <w:r w:rsidRPr="003969AA">
        <w:rPr>
          <w:rFonts w:ascii="Arial" w:eastAsiaTheme="majorEastAsia" w:hAnsi="Arial" w:cs="Arial"/>
        </w:rPr>
        <w:t> </w:t>
      </w:r>
      <w:r w:rsidRPr="003969AA">
        <w:rPr>
          <w:rFonts w:ascii="Aptos" w:eastAsiaTheme="majorEastAsia" w:hAnsi="Aptos" w:cs="Segoe UI"/>
        </w:rPr>
        <w:t>legal action can</w:t>
      </w:r>
      <w:r w:rsidRPr="003969AA">
        <w:rPr>
          <w:rFonts w:ascii="Aptos" w:eastAsiaTheme="majorEastAsia" w:hAnsi="Aptos" w:cs="Aptos"/>
        </w:rPr>
        <w:t> </w:t>
      </w:r>
      <w:r w:rsidRPr="003969AA">
        <w:rPr>
          <w:rFonts w:ascii="Aptos" w:eastAsiaTheme="majorEastAsia" w:hAnsi="Aptos" w:cs="Segoe UI"/>
        </w:rPr>
        <w:t>act as a</w:t>
      </w:r>
      <w:r w:rsidRPr="003969AA">
        <w:rPr>
          <w:rFonts w:ascii="Aptos" w:eastAsiaTheme="majorEastAsia" w:hAnsi="Aptos" w:cs="Aptos"/>
        </w:rPr>
        <w:t> </w:t>
      </w:r>
      <w:r w:rsidRPr="003969AA">
        <w:rPr>
          <w:rFonts w:ascii="Aptos" w:eastAsiaTheme="majorEastAsia" w:hAnsi="Aptos" w:cs="Segoe UI"/>
        </w:rPr>
        <w:t>strong disincentive. This challenge is</w:t>
      </w:r>
      <w:r w:rsidRPr="003969AA">
        <w:rPr>
          <w:rFonts w:ascii="Arial" w:eastAsiaTheme="majorEastAsia" w:hAnsi="Arial" w:cs="Arial"/>
        </w:rPr>
        <w:t> </w:t>
      </w:r>
      <w:r w:rsidRPr="003969AA">
        <w:rPr>
          <w:rFonts w:ascii="Aptos" w:eastAsiaTheme="majorEastAsia" w:hAnsi="Aptos" w:cs="Segoe UI"/>
        </w:rPr>
        <w:t>often</w:t>
      </w:r>
      <w:r w:rsidRPr="003969AA">
        <w:rPr>
          <w:rFonts w:ascii="Arial" w:eastAsiaTheme="majorEastAsia" w:hAnsi="Arial" w:cs="Arial"/>
        </w:rPr>
        <w:t> </w:t>
      </w:r>
      <w:r w:rsidRPr="003969AA">
        <w:rPr>
          <w:rFonts w:ascii="Aptos" w:eastAsiaTheme="majorEastAsia" w:hAnsi="Aptos" w:cs="Segoe UI"/>
        </w:rPr>
        <w:t>compounded by the</w:t>
      </w:r>
      <w:r w:rsidRPr="003969AA">
        <w:rPr>
          <w:rFonts w:ascii="Aptos" w:eastAsiaTheme="majorEastAsia" w:hAnsi="Aptos" w:cs="Aptos"/>
        </w:rPr>
        <w:t> </w:t>
      </w:r>
      <w:r w:rsidRPr="003969AA">
        <w:rPr>
          <w:rFonts w:ascii="Aptos" w:eastAsiaTheme="majorEastAsia" w:hAnsi="Aptos" w:cs="Segoe UI"/>
        </w:rPr>
        <w:t xml:space="preserve">evidentiary challenges of proving discrimination, particularly for those </w:t>
      </w:r>
      <w:r w:rsidR="00D41E70">
        <w:rPr>
          <w:rFonts w:ascii="Aptos" w:eastAsiaTheme="majorEastAsia" w:hAnsi="Aptos" w:cs="Segoe UI"/>
        </w:rPr>
        <w:t>people</w:t>
      </w:r>
      <w:r w:rsidR="00D41E70" w:rsidRPr="003969AA">
        <w:rPr>
          <w:rFonts w:ascii="Aptos" w:eastAsiaTheme="majorEastAsia" w:hAnsi="Aptos" w:cs="Segoe UI"/>
        </w:rPr>
        <w:t xml:space="preserve"> </w:t>
      </w:r>
      <w:r w:rsidRPr="003969AA">
        <w:rPr>
          <w:rFonts w:ascii="Aptos" w:eastAsiaTheme="majorEastAsia" w:hAnsi="Aptos" w:cs="Segoe UI"/>
        </w:rPr>
        <w:t>whose experience</w:t>
      </w:r>
      <w:r w:rsidRPr="003969AA">
        <w:rPr>
          <w:rFonts w:ascii="Arial" w:eastAsiaTheme="majorEastAsia" w:hAnsi="Arial" w:cs="Arial"/>
        </w:rPr>
        <w:t> </w:t>
      </w:r>
      <w:r w:rsidRPr="003969AA">
        <w:rPr>
          <w:rFonts w:ascii="Aptos" w:eastAsiaTheme="majorEastAsia" w:hAnsi="Aptos" w:cs="Segoe UI"/>
        </w:rPr>
        <w:t>of discrimination</w:t>
      </w:r>
      <w:r w:rsidRPr="003969AA">
        <w:rPr>
          <w:rFonts w:ascii="Aptos" w:eastAsiaTheme="majorEastAsia" w:hAnsi="Aptos" w:cs="Aptos"/>
        </w:rPr>
        <w:t> </w:t>
      </w:r>
      <w:r w:rsidRPr="003969AA">
        <w:rPr>
          <w:rFonts w:ascii="Aptos" w:eastAsiaTheme="majorEastAsia" w:hAnsi="Aptos" w:cs="Segoe UI"/>
        </w:rPr>
        <w:t>and harassment</w:t>
      </w:r>
      <w:r w:rsidRPr="003969AA">
        <w:rPr>
          <w:rFonts w:ascii="Aptos" w:eastAsiaTheme="majorEastAsia" w:hAnsi="Aptos" w:cs="Aptos"/>
        </w:rPr>
        <w:t> </w:t>
      </w:r>
      <w:r w:rsidRPr="003969AA">
        <w:rPr>
          <w:rFonts w:ascii="Aptos" w:eastAsiaTheme="majorEastAsia" w:hAnsi="Aptos" w:cs="Segoe UI"/>
        </w:rPr>
        <w:t>intersects across multiple attributes.</w:t>
      </w:r>
      <w:r w:rsidRPr="003969AA">
        <w:rPr>
          <w:rFonts w:ascii="Arial" w:eastAsiaTheme="majorEastAsia" w:hAnsi="Arial" w:cs="Arial"/>
        </w:rPr>
        <w:t>  </w:t>
      </w:r>
    </w:p>
    <w:p w14:paraId="63C2BE66" w14:textId="5F494B8A" w:rsidR="003D708E" w:rsidRPr="003969AA" w:rsidRDefault="00E230AB" w:rsidP="009A2A9E">
      <w:pPr>
        <w:pStyle w:val="Heading2"/>
        <w:rPr>
          <w:rStyle w:val="normaltextrun"/>
          <w:rFonts w:ascii="Aptos" w:hAnsi="Aptos" w:cs="Segoe UI"/>
        </w:rPr>
      </w:pPr>
      <w:r w:rsidRPr="003969AA">
        <w:rPr>
          <w:rStyle w:val="normaltextrun"/>
          <w:rFonts w:ascii="Aptos" w:hAnsi="Aptos" w:cs="Segoe UI"/>
        </w:rPr>
        <w:t xml:space="preserve">Employers </w:t>
      </w:r>
      <w:r w:rsidR="00282533" w:rsidRPr="003969AA">
        <w:rPr>
          <w:rStyle w:val="normaltextrun"/>
          <w:rFonts w:ascii="Aptos" w:hAnsi="Aptos" w:cs="Segoe UI"/>
        </w:rPr>
        <w:t xml:space="preserve">can </w:t>
      </w:r>
      <w:proofErr w:type="gramStart"/>
      <w:r w:rsidR="00282533" w:rsidRPr="003969AA">
        <w:rPr>
          <w:rStyle w:val="normaltextrun"/>
          <w:rFonts w:ascii="Aptos" w:hAnsi="Aptos" w:cs="Segoe UI"/>
        </w:rPr>
        <w:t>take action</w:t>
      </w:r>
      <w:proofErr w:type="gramEnd"/>
      <w:r w:rsidR="00282533" w:rsidRPr="003969AA">
        <w:rPr>
          <w:rStyle w:val="normaltextrun"/>
          <w:rFonts w:ascii="Aptos" w:hAnsi="Aptos" w:cs="Segoe UI"/>
        </w:rPr>
        <w:t xml:space="preserve"> </w:t>
      </w:r>
    </w:p>
    <w:p w14:paraId="555B2BAC" w14:textId="02D312EE" w:rsidR="00D41E70" w:rsidRDefault="001939D2" w:rsidP="00A72A59">
      <w:pPr>
        <w:rPr>
          <w:rFonts w:ascii="Aptos" w:eastAsiaTheme="majorEastAsia" w:hAnsi="Aptos" w:cs="Segoe UI"/>
        </w:rPr>
      </w:pPr>
      <w:r w:rsidRPr="003969AA">
        <w:rPr>
          <w:rFonts w:ascii="Aptos" w:eastAsiaTheme="majorEastAsia" w:hAnsi="Aptos" w:cs="Segoe UI"/>
        </w:rPr>
        <w:t>While</w:t>
      </w:r>
      <w:r w:rsidRPr="003969AA">
        <w:rPr>
          <w:rFonts w:ascii="Arial" w:eastAsiaTheme="majorEastAsia" w:hAnsi="Arial" w:cs="Arial"/>
        </w:rPr>
        <w:t> </w:t>
      </w:r>
      <w:r w:rsidRPr="003969AA">
        <w:rPr>
          <w:rFonts w:ascii="Aptos" w:eastAsiaTheme="majorEastAsia" w:hAnsi="Aptos" w:cs="Segoe UI"/>
        </w:rPr>
        <w:t>the Commission</w:t>
      </w:r>
      <w:r w:rsidRPr="003969AA">
        <w:rPr>
          <w:rFonts w:ascii="Arial" w:eastAsiaTheme="majorEastAsia" w:hAnsi="Arial" w:cs="Arial"/>
        </w:rPr>
        <w:t> </w:t>
      </w:r>
      <w:r w:rsidRPr="003969AA">
        <w:rPr>
          <w:rFonts w:ascii="Aptos" w:eastAsiaTheme="majorEastAsia" w:hAnsi="Aptos" w:cs="Segoe UI"/>
        </w:rPr>
        <w:t>has set out proposals for</w:t>
      </w:r>
      <w:r w:rsidRPr="003969AA">
        <w:rPr>
          <w:rFonts w:ascii="Aptos" w:eastAsiaTheme="majorEastAsia" w:hAnsi="Aptos" w:cs="Aptos"/>
        </w:rPr>
        <w:t> </w:t>
      </w:r>
      <w:r w:rsidRPr="003969AA">
        <w:rPr>
          <w:rFonts w:ascii="Aptos" w:eastAsiaTheme="majorEastAsia" w:hAnsi="Aptos" w:cs="Segoe UI"/>
        </w:rPr>
        <w:t>strengthening and modernising</w:t>
      </w:r>
      <w:r w:rsidR="00D41E70">
        <w:rPr>
          <w:rFonts w:ascii="Aptos" w:eastAsiaTheme="majorEastAsia" w:hAnsi="Aptos" w:cs="Aptos"/>
        </w:rPr>
        <w:t xml:space="preserve"> </w:t>
      </w:r>
      <w:r w:rsidRPr="003969AA">
        <w:rPr>
          <w:rFonts w:ascii="Aptos" w:eastAsiaTheme="majorEastAsia" w:hAnsi="Aptos" w:cs="Segoe UI"/>
        </w:rPr>
        <w:t>federal</w:t>
      </w:r>
      <w:r w:rsidRPr="003969AA">
        <w:rPr>
          <w:rFonts w:ascii="Arial" w:eastAsiaTheme="majorEastAsia" w:hAnsi="Arial" w:cs="Arial"/>
        </w:rPr>
        <w:t> </w:t>
      </w:r>
      <w:r w:rsidRPr="003969AA">
        <w:rPr>
          <w:rFonts w:ascii="Aptos" w:eastAsiaTheme="majorEastAsia" w:hAnsi="Aptos" w:cs="Segoe UI"/>
        </w:rPr>
        <w:t>anti-discrimination</w:t>
      </w:r>
      <w:r w:rsidRPr="003969AA">
        <w:rPr>
          <w:rFonts w:ascii="Aptos" w:eastAsiaTheme="majorEastAsia" w:hAnsi="Aptos" w:cs="Aptos"/>
        </w:rPr>
        <w:t> </w:t>
      </w:r>
      <w:r w:rsidRPr="003969AA">
        <w:rPr>
          <w:rFonts w:ascii="Aptos" w:eastAsiaTheme="majorEastAsia" w:hAnsi="Aptos" w:cs="Segoe UI"/>
        </w:rPr>
        <w:t>laws</w:t>
      </w:r>
      <w:r w:rsidR="00997D37">
        <w:rPr>
          <w:rStyle w:val="FootnoteReference"/>
          <w:rFonts w:ascii="Aptos" w:eastAsiaTheme="majorEastAsia" w:hAnsi="Aptos" w:cs="Segoe UI"/>
        </w:rPr>
        <w:footnoteReference w:id="7"/>
      </w:r>
      <w:r w:rsidRPr="003969AA">
        <w:rPr>
          <w:rFonts w:ascii="Aptos" w:eastAsiaTheme="majorEastAsia" w:hAnsi="Aptos" w:cs="Segoe UI"/>
        </w:rPr>
        <w:t>, employers can</w:t>
      </w:r>
      <w:r w:rsidR="00D41E70">
        <w:rPr>
          <w:rFonts w:ascii="Aptos" w:eastAsiaTheme="majorEastAsia" w:hAnsi="Aptos" w:cs="Segoe UI"/>
        </w:rPr>
        <w:t xml:space="preserve"> </w:t>
      </w:r>
      <w:r w:rsidRPr="003969AA">
        <w:rPr>
          <w:rFonts w:ascii="Aptos" w:eastAsiaTheme="majorEastAsia" w:hAnsi="Aptos" w:cs="Segoe UI"/>
        </w:rPr>
        <w:t xml:space="preserve">take </w:t>
      </w:r>
      <w:r w:rsidR="00D41E70">
        <w:rPr>
          <w:rFonts w:ascii="Aptos" w:eastAsiaTheme="majorEastAsia" w:hAnsi="Aptos" w:cs="Segoe UI"/>
        </w:rPr>
        <w:t xml:space="preserve">practical steps </w:t>
      </w:r>
      <w:r w:rsidRPr="003969AA">
        <w:rPr>
          <w:rFonts w:ascii="Aptos" w:eastAsiaTheme="majorEastAsia" w:hAnsi="Aptos" w:cs="Segoe UI"/>
        </w:rPr>
        <w:t>now to</w:t>
      </w:r>
      <w:r w:rsidR="00D41E70">
        <w:rPr>
          <w:rFonts w:ascii="Aptos" w:eastAsiaTheme="majorEastAsia" w:hAnsi="Aptos" w:cs="Segoe UI"/>
        </w:rPr>
        <w:t xml:space="preserve"> </w:t>
      </w:r>
      <w:r w:rsidRPr="003969AA">
        <w:rPr>
          <w:rFonts w:ascii="Aptos" w:eastAsiaTheme="majorEastAsia" w:hAnsi="Aptos" w:cs="Segoe UI"/>
        </w:rPr>
        <w:t>support safer, fairer and more inclusive workplaces where age-based discrimination</w:t>
      </w:r>
      <w:r w:rsidR="00D41E70">
        <w:rPr>
          <w:rFonts w:ascii="Aptos" w:eastAsiaTheme="majorEastAsia" w:hAnsi="Aptos" w:cs="Segoe UI"/>
        </w:rPr>
        <w:t xml:space="preserve"> </w:t>
      </w:r>
      <w:r w:rsidRPr="003969AA">
        <w:rPr>
          <w:rFonts w:ascii="Aptos" w:eastAsiaTheme="majorEastAsia" w:hAnsi="Aptos" w:cs="Segoe UI"/>
        </w:rPr>
        <w:t>and harassment is actively prevented and addressed.</w:t>
      </w:r>
      <w:r w:rsidR="00CE5813" w:rsidRPr="003969AA">
        <w:rPr>
          <w:rFonts w:ascii="Aptos" w:eastAsiaTheme="majorEastAsia" w:hAnsi="Aptos" w:cs="Segoe UI"/>
        </w:rPr>
        <w:t xml:space="preserve"> </w:t>
      </w:r>
      <w:r w:rsidRPr="003969AA">
        <w:rPr>
          <w:rFonts w:ascii="Aptos" w:eastAsiaTheme="majorEastAsia" w:hAnsi="Aptos" w:cs="Segoe UI"/>
        </w:rPr>
        <w:t>These include </w:t>
      </w:r>
      <w:r w:rsidR="00D41E70">
        <w:rPr>
          <w:rFonts w:ascii="Aptos" w:eastAsiaTheme="majorEastAsia" w:hAnsi="Aptos" w:cs="Segoe UI"/>
        </w:rPr>
        <w:t xml:space="preserve">the </w:t>
      </w:r>
      <w:r w:rsidR="000A46FD">
        <w:rPr>
          <w:rFonts w:ascii="Aptos" w:eastAsiaTheme="majorEastAsia" w:hAnsi="Aptos" w:cs="Segoe UI"/>
        </w:rPr>
        <w:t>a</w:t>
      </w:r>
      <w:r w:rsidRPr="003969AA">
        <w:rPr>
          <w:rFonts w:ascii="Aptos" w:eastAsiaTheme="majorEastAsia" w:hAnsi="Aptos" w:cs="Segoe UI"/>
        </w:rPr>
        <w:t>ctionable insights</w:t>
      </w:r>
      <w:r w:rsidR="00D41E70">
        <w:rPr>
          <w:rFonts w:ascii="Aptos" w:eastAsiaTheme="majorEastAsia" w:hAnsi="Aptos" w:cs="Segoe UI"/>
        </w:rPr>
        <w:t xml:space="preserve"> we outlined at the start of this report, such as</w:t>
      </w:r>
      <w:r w:rsidRPr="003969AA">
        <w:rPr>
          <w:rFonts w:ascii="Aptos" w:eastAsiaTheme="majorEastAsia" w:hAnsi="Aptos" w:cs="Segoe UI"/>
        </w:rPr>
        <w:t xml:space="preserve">: </w:t>
      </w:r>
    </w:p>
    <w:p w14:paraId="5C3FE715" w14:textId="77777777" w:rsidR="00D41E70" w:rsidRPr="0056109E" w:rsidRDefault="001939D2" w:rsidP="00556FAA">
      <w:pPr>
        <w:pStyle w:val="ListParagraph"/>
        <w:numPr>
          <w:ilvl w:val="0"/>
          <w:numId w:val="22"/>
        </w:numPr>
        <w:ind w:left="714" w:hanging="357"/>
        <w:contextualSpacing w:val="0"/>
      </w:pPr>
      <w:r w:rsidRPr="003969AA">
        <w:rPr>
          <w:rFonts w:ascii="Aptos" w:eastAsiaTheme="majorEastAsia" w:hAnsi="Aptos" w:cs="Segoe UI"/>
        </w:rPr>
        <w:lastRenderedPageBreak/>
        <w:t xml:space="preserve">promoting respectful </w:t>
      </w:r>
      <w:r w:rsidRPr="0056109E">
        <w:t>workplaces</w:t>
      </w:r>
    </w:p>
    <w:p w14:paraId="412E871D" w14:textId="6D9A326B" w:rsidR="00D41E70" w:rsidRPr="0056109E" w:rsidRDefault="00D41E70" w:rsidP="00556FAA">
      <w:pPr>
        <w:pStyle w:val="ListParagraph"/>
        <w:numPr>
          <w:ilvl w:val="0"/>
          <w:numId w:val="22"/>
        </w:numPr>
        <w:ind w:left="714" w:hanging="357"/>
        <w:contextualSpacing w:val="0"/>
      </w:pPr>
      <w:r w:rsidRPr="0056109E">
        <w:t xml:space="preserve">providing </w:t>
      </w:r>
      <w:r w:rsidR="001939D2" w:rsidRPr="0056109E">
        <w:t>training and guidance on discrimination and harassment</w:t>
      </w:r>
    </w:p>
    <w:p w14:paraId="32A50D09" w14:textId="4F8D29DB" w:rsidR="00D41E70" w:rsidRPr="0056109E" w:rsidRDefault="001939D2" w:rsidP="00556FAA">
      <w:pPr>
        <w:pStyle w:val="ListParagraph"/>
        <w:numPr>
          <w:ilvl w:val="0"/>
          <w:numId w:val="22"/>
        </w:numPr>
        <w:ind w:left="714" w:hanging="357"/>
        <w:contextualSpacing w:val="0"/>
      </w:pPr>
      <w:r w:rsidRPr="0056109E">
        <w:t>removing organisational barriers</w:t>
      </w:r>
    </w:p>
    <w:p w14:paraId="039D1654" w14:textId="758BA17A" w:rsidR="00D41E70" w:rsidRDefault="001939D2" w:rsidP="00556FAA">
      <w:pPr>
        <w:pStyle w:val="ListParagraph"/>
        <w:numPr>
          <w:ilvl w:val="0"/>
          <w:numId w:val="22"/>
        </w:numPr>
        <w:ind w:left="714" w:hanging="357"/>
        <w:contextualSpacing w:val="0"/>
        <w:rPr>
          <w:rFonts w:ascii="Aptos" w:eastAsiaTheme="majorEastAsia" w:hAnsi="Aptos" w:cs="Segoe UI"/>
        </w:rPr>
      </w:pPr>
      <w:r w:rsidRPr="0056109E">
        <w:t>establishing clear internal complaint</w:t>
      </w:r>
      <w:r w:rsidRPr="003969AA">
        <w:rPr>
          <w:rFonts w:ascii="Aptos" w:eastAsiaTheme="majorEastAsia" w:hAnsi="Aptos" w:cs="Segoe UI"/>
        </w:rPr>
        <w:t xml:space="preserve"> processes for discrimination and harassment.</w:t>
      </w:r>
      <w:r w:rsidR="00DE5863" w:rsidRPr="003969AA">
        <w:rPr>
          <w:rFonts w:ascii="Aptos" w:eastAsiaTheme="majorEastAsia" w:hAnsi="Aptos" w:cs="Segoe UI"/>
        </w:rPr>
        <w:t xml:space="preserve"> </w:t>
      </w:r>
    </w:p>
    <w:p w14:paraId="06B7E545" w14:textId="46DF4C12" w:rsidR="00CD0106" w:rsidRPr="003969AA" w:rsidRDefault="00D41E70" w:rsidP="00A72A59">
      <w:r>
        <w:rPr>
          <w:rFonts w:ascii="Aptos" w:eastAsiaTheme="majorEastAsia" w:hAnsi="Aptos" w:cs="Segoe UI"/>
        </w:rPr>
        <w:t xml:space="preserve">We note that </w:t>
      </w:r>
      <w:r w:rsidR="00DE5863" w:rsidRPr="003969AA">
        <w:rPr>
          <w:rFonts w:ascii="Aptos" w:eastAsiaTheme="majorEastAsia" w:hAnsi="Aptos" w:cs="Segoe UI"/>
        </w:rPr>
        <w:t xml:space="preserve">the last national inquiry into age discrimination in the workplace </w:t>
      </w:r>
      <w:r>
        <w:rPr>
          <w:rFonts w:ascii="Aptos" w:eastAsiaTheme="majorEastAsia" w:hAnsi="Aptos" w:cs="Segoe UI"/>
        </w:rPr>
        <w:t xml:space="preserve">happened </w:t>
      </w:r>
      <w:r w:rsidR="00DE5863" w:rsidRPr="003969AA">
        <w:rPr>
          <w:rFonts w:ascii="Aptos" w:eastAsiaTheme="majorEastAsia" w:hAnsi="Aptos" w:cs="Segoe UI"/>
        </w:rPr>
        <w:t xml:space="preserve">more than </w:t>
      </w:r>
      <w:r w:rsidR="007249B2">
        <w:rPr>
          <w:rFonts w:ascii="Aptos" w:eastAsiaTheme="majorEastAsia" w:hAnsi="Aptos" w:cs="Segoe UI"/>
        </w:rPr>
        <w:t>a</w:t>
      </w:r>
      <w:r>
        <w:rPr>
          <w:rFonts w:ascii="Aptos" w:eastAsiaTheme="majorEastAsia" w:hAnsi="Aptos" w:cs="Segoe UI"/>
        </w:rPr>
        <w:t> </w:t>
      </w:r>
      <w:r w:rsidR="00DE5863" w:rsidRPr="003969AA">
        <w:rPr>
          <w:rFonts w:ascii="Aptos" w:eastAsiaTheme="majorEastAsia" w:hAnsi="Aptos" w:cs="Segoe UI"/>
        </w:rPr>
        <w:t>decade ago</w:t>
      </w:r>
      <w:r>
        <w:rPr>
          <w:rFonts w:ascii="Aptos" w:eastAsiaTheme="majorEastAsia" w:hAnsi="Aptos" w:cs="Segoe UI"/>
        </w:rPr>
        <w:t>. Therefore</w:t>
      </w:r>
      <w:r w:rsidR="00DE5863" w:rsidRPr="003969AA">
        <w:rPr>
          <w:rFonts w:ascii="Aptos" w:eastAsiaTheme="majorEastAsia" w:hAnsi="Aptos" w:cs="Segoe UI"/>
        </w:rPr>
        <w:t>, it would be beneficial for employers to collect contemporary anonymised data on workplace discrimination</w:t>
      </w:r>
      <w:r w:rsidR="00042852" w:rsidRPr="003969AA">
        <w:rPr>
          <w:rFonts w:ascii="Aptos" w:eastAsiaTheme="majorEastAsia" w:hAnsi="Aptos" w:cs="Segoe UI"/>
        </w:rPr>
        <w:t xml:space="preserve"> and harassment</w:t>
      </w:r>
      <w:r w:rsidR="00DE5863" w:rsidRPr="003969AA">
        <w:rPr>
          <w:rFonts w:ascii="Aptos" w:eastAsiaTheme="majorEastAsia" w:hAnsi="Aptos" w:cs="Segoe UI"/>
        </w:rPr>
        <w:t xml:space="preserve"> to identify barriers and better support workers.</w:t>
      </w:r>
    </w:p>
    <w:p w14:paraId="0F8D7DC3" w14:textId="4EDA5DDB" w:rsidR="00F058C4" w:rsidRPr="003969AA" w:rsidRDefault="003B6BE9" w:rsidP="00A5439C">
      <w:pPr>
        <w:pStyle w:val="Heading1"/>
      </w:pPr>
      <w:bookmarkStart w:id="22" w:name="_Appendix_I:_Method"/>
      <w:bookmarkEnd w:id="22"/>
      <w:r w:rsidRPr="003969AA">
        <w:br w:type="page"/>
      </w:r>
      <w:bookmarkStart w:id="23" w:name="_Toc226986093"/>
      <w:bookmarkStart w:id="24" w:name="_Toc228284994"/>
      <w:r w:rsidR="00EA04B1" w:rsidRPr="003969AA">
        <w:lastRenderedPageBreak/>
        <w:t xml:space="preserve">Appendix </w:t>
      </w:r>
      <w:r w:rsidR="00A97E45">
        <w:t>A</w:t>
      </w:r>
      <w:r w:rsidR="00EA04B1" w:rsidRPr="003969AA">
        <w:t xml:space="preserve">: </w:t>
      </w:r>
      <w:r w:rsidR="00F058C4" w:rsidRPr="003969AA">
        <w:t>Method</w:t>
      </w:r>
      <w:bookmarkEnd w:id="23"/>
      <w:bookmarkEnd w:id="24"/>
    </w:p>
    <w:p w14:paraId="451DC009" w14:textId="556E0839" w:rsidR="008A5FEC" w:rsidRPr="003969AA" w:rsidRDefault="008A5FEC" w:rsidP="008A5FEC">
      <w:pPr>
        <w:pStyle w:val="Heading3"/>
      </w:pPr>
      <w:r w:rsidRPr="003969AA">
        <w:t xml:space="preserve">Survey </w:t>
      </w:r>
      <w:r w:rsidR="00D41E70">
        <w:t>s</w:t>
      </w:r>
      <w:r w:rsidRPr="003969AA">
        <w:t xml:space="preserve">ample </w:t>
      </w:r>
    </w:p>
    <w:p w14:paraId="0EB66FD7" w14:textId="3A9BC282" w:rsidR="00116A09" w:rsidRPr="003969AA" w:rsidRDefault="008A5FEC" w:rsidP="008A5FEC">
      <w:pPr>
        <w:rPr>
          <w:lang w:eastAsia="en-AU"/>
        </w:rPr>
      </w:pPr>
      <w:r w:rsidRPr="003969AA">
        <w:rPr>
          <w:lang w:eastAsia="en-AU"/>
        </w:rPr>
        <w:t xml:space="preserve">DCA commissioned Polity Research &amp; Consulting to conduct a nationally representative online survey of 3,000 Australian workers, administered through a research-only survey panel. </w:t>
      </w:r>
      <w:r w:rsidR="00116A09" w:rsidRPr="003969AA">
        <w:rPr>
          <w:lang w:eastAsia="en-AU"/>
        </w:rPr>
        <w:t>Workers were defined as those aged 18 and over</w:t>
      </w:r>
      <w:r w:rsidR="00D41E70">
        <w:rPr>
          <w:lang w:eastAsia="en-AU"/>
        </w:rPr>
        <w:t xml:space="preserve"> who were </w:t>
      </w:r>
      <w:r w:rsidR="00116A09" w:rsidRPr="003969AA">
        <w:rPr>
          <w:lang w:eastAsia="en-AU"/>
        </w:rPr>
        <w:t xml:space="preserve">employed in Australia at the time of the survey collection fieldwork. </w:t>
      </w:r>
    </w:p>
    <w:p w14:paraId="215CFA4E" w14:textId="1F54AE7B" w:rsidR="008A5FEC" w:rsidRPr="003969AA" w:rsidRDefault="008A5FEC" w:rsidP="008A5FEC">
      <w:pPr>
        <w:rPr>
          <w:lang w:eastAsia="en-AU"/>
        </w:rPr>
      </w:pPr>
      <w:r w:rsidRPr="003969AA">
        <w:rPr>
          <w:color w:val="000000" w:themeColor="text1"/>
          <w:lang w:eastAsia="en-AU"/>
        </w:rPr>
        <w:t xml:space="preserve">The research did not use a </w:t>
      </w:r>
      <w:r w:rsidRPr="003969AA">
        <w:rPr>
          <w:lang w:eastAsia="en-AU"/>
        </w:rPr>
        <w:t xml:space="preserve">probability sample – as </w:t>
      </w:r>
      <w:r w:rsidRPr="003969AA">
        <w:rPr>
          <w:color w:val="000000" w:themeColor="text1"/>
          <w:lang w:eastAsia="en-AU"/>
        </w:rPr>
        <w:t xml:space="preserve">with all </w:t>
      </w:r>
      <w:r w:rsidRPr="003969AA">
        <w:rPr>
          <w:lang w:eastAsia="en-AU"/>
        </w:rPr>
        <w:t>internet surveying in Australia, the sample was drawn from non</w:t>
      </w:r>
      <w:r w:rsidR="00B42145" w:rsidRPr="003969AA">
        <w:rPr>
          <w:lang w:eastAsia="en-AU"/>
        </w:rPr>
        <w:t>-</w:t>
      </w:r>
      <w:r w:rsidRPr="003969AA">
        <w:rPr>
          <w:lang w:eastAsia="en-AU"/>
        </w:rPr>
        <w:t>probability opt-in panels of survey volunteers maintained by the commercial provider.</w:t>
      </w:r>
    </w:p>
    <w:p w14:paraId="06FB3E6F" w14:textId="77777777" w:rsidR="008A5FEC" w:rsidRPr="003969AA" w:rsidRDefault="008A5FEC" w:rsidP="008A5FEC">
      <w:pPr>
        <w:pStyle w:val="Heading3"/>
      </w:pPr>
      <w:r w:rsidRPr="003969AA">
        <w:t>Fieldwork</w:t>
      </w:r>
    </w:p>
    <w:p w14:paraId="6F96CF5C" w14:textId="21EBCE65" w:rsidR="008A5FEC" w:rsidRPr="003969AA" w:rsidRDefault="008A5FEC" w:rsidP="00A5439C">
      <w:pPr>
        <w:pStyle w:val="Researchtext"/>
        <w:spacing w:line="360" w:lineRule="auto"/>
        <w:rPr>
          <w:lang w:eastAsia="en-AU"/>
        </w:rPr>
      </w:pPr>
      <w:r w:rsidRPr="003969AA">
        <w:t>T</w:t>
      </w:r>
      <w:r w:rsidRPr="003969AA">
        <w:rPr>
          <w:lang w:eastAsia="en-AU"/>
        </w:rPr>
        <w:t>he research was conducted online</w:t>
      </w:r>
      <w:r w:rsidR="00B07065">
        <w:rPr>
          <w:lang w:eastAsia="en-AU"/>
        </w:rPr>
        <w:t xml:space="preserve"> over </w:t>
      </w:r>
      <w:r w:rsidR="000F5BAB">
        <w:rPr>
          <w:lang w:eastAsia="en-AU"/>
        </w:rPr>
        <w:t xml:space="preserve">2 weeks in </w:t>
      </w:r>
      <w:r w:rsidRPr="003969AA">
        <w:rPr>
          <w:lang w:eastAsia="en-AU"/>
        </w:rPr>
        <w:t>May 202</w:t>
      </w:r>
      <w:r w:rsidR="009B2C11" w:rsidRPr="003969AA">
        <w:rPr>
          <w:lang w:eastAsia="en-AU"/>
        </w:rPr>
        <w:t>5</w:t>
      </w:r>
      <w:r w:rsidRPr="003969AA">
        <w:rPr>
          <w:lang w:eastAsia="en-AU"/>
        </w:rPr>
        <w:t>. Participants were recruited from a professional market and social research panel</w:t>
      </w:r>
      <w:r w:rsidR="00A97E45">
        <w:rPr>
          <w:lang w:eastAsia="en-AU"/>
        </w:rPr>
        <w:t>. They</w:t>
      </w:r>
      <w:r w:rsidRPr="003969AA">
        <w:rPr>
          <w:lang w:eastAsia="en-AU"/>
        </w:rPr>
        <w:t xml:space="preserve"> received a small incentive for their participation.</w:t>
      </w:r>
    </w:p>
    <w:p w14:paraId="079DEE9E" w14:textId="77777777" w:rsidR="008A5FEC" w:rsidRPr="003969AA" w:rsidRDefault="008A5FEC" w:rsidP="008A5FEC">
      <w:pPr>
        <w:pStyle w:val="Heading3"/>
      </w:pPr>
      <w:r w:rsidRPr="003969AA">
        <w:t xml:space="preserve">Weighting </w:t>
      </w:r>
    </w:p>
    <w:p w14:paraId="50D7CFFB" w14:textId="4D39D43A" w:rsidR="008A5FEC" w:rsidRPr="003969AA" w:rsidRDefault="00A97E45" w:rsidP="008A5FEC">
      <w:r>
        <w:t>T</w:t>
      </w:r>
      <w:r w:rsidR="008A5FEC" w:rsidRPr="003969AA">
        <w:t>he survey data</w:t>
      </w:r>
      <w:r>
        <w:t xml:space="preserve"> was weighted</w:t>
      </w:r>
      <w:r w:rsidR="008A5FEC" w:rsidRPr="003969AA">
        <w:t xml:space="preserve"> to ensure the achieved respondent profile aligned with Australian Bureau of Statistics demographic indicators. These include Aboriginality, age, cultural background, disability status, gender, degree qualification, gender identity and location (state and urban/regional splits). </w:t>
      </w:r>
    </w:p>
    <w:p w14:paraId="0252ACF3" w14:textId="77777777" w:rsidR="008A5FEC" w:rsidRPr="003969AA" w:rsidRDefault="008A5FEC" w:rsidP="008A5FEC">
      <w:pPr>
        <w:pStyle w:val="Heading3"/>
      </w:pPr>
      <w:r w:rsidRPr="003969AA">
        <w:t>Analysis</w:t>
      </w:r>
    </w:p>
    <w:p w14:paraId="75769B52" w14:textId="3E8F9E0C" w:rsidR="008A5FEC" w:rsidRPr="003969AA" w:rsidRDefault="008A5FEC" w:rsidP="008A5FEC">
      <w:r w:rsidRPr="003969AA">
        <w:t xml:space="preserve">Crosstab analyses were run on the unweighted sample to compare the inclusion and exclusion experiences </w:t>
      </w:r>
      <w:r w:rsidR="005237D5" w:rsidRPr="003969AA">
        <w:t xml:space="preserve">of workers based on their age. </w:t>
      </w:r>
      <w:r w:rsidRPr="003969AA">
        <w:t xml:space="preserve">SPSS software </w:t>
      </w:r>
      <w:r w:rsidR="00A97E45">
        <w:t xml:space="preserve">was used </w:t>
      </w:r>
      <w:r w:rsidRPr="003969AA">
        <w:t xml:space="preserve">to run a series of crosstabs (contingency tables) to </w:t>
      </w:r>
      <w:r w:rsidR="005F781B" w:rsidRPr="003969AA">
        <w:t>show</w:t>
      </w:r>
      <w:r w:rsidRPr="003969AA">
        <w:t xml:space="preserve"> possible differences in responses. For each contingency table, a chi-squared statistic was calculated to </w:t>
      </w:r>
      <w:r w:rsidR="00366E3E" w:rsidRPr="003969AA">
        <w:t>find</w:t>
      </w:r>
      <w:r w:rsidRPr="003969AA">
        <w:t xml:space="preserve"> whether there was an association between the 2 variables at the 95% confidence level. For contingency</w:t>
      </w:r>
      <w:r w:rsidR="00A97E45">
        <w:t xml:space="preserve"> </w:t>
      </w:r>
      <w:r w:rsidRPr="003969AA">
        <w:t xml:space="preserve">tables considered statistically significant, adjusted standardised residuals greater (in absolute size) than +/- 1.96 were examined to </w:t>
      </w:r>
      <w:r w:rsidR="00366E3E" w:rsidRPr="003969AA">
        <w:t>find</w:t>
      </w:r>
      <w:r w:rsidRPr="003969AA">
        <w:t xml:space="preserve"> what was driving the association. </w:t>
      </w:r>
    </w:p>
    <w:p w14:paraId="3AC41C75" w14:textId="32613B3D" w:rsidR="00F058C4" w:rsidRPr="003969AA" w:rsidRDefault="006A2712" w:rsidP="00A5439C">
      <w:pPr>
        <w:pStyle w:val="Heading1"/>
      </w:pPr>
      <w:r w:rsidRPr="003969AA">
        <w:br w:type="page"/>
      </w:r>
      <w:bookmarkStart w:id="25" w:name="_Toc226986094"/>
      <w:bookmarkStart w:id="26" w:name="_Toc228284995"/>
      <w:r w:rsidR="00EA04B1" w:rsidRPr="003969AA">
        <w:lastRenderedPageBreak/>
        <w:t>Appendix</w:t>
      </w:r>
      <w:r w:rsidR="00A97E45">
        <w:t xml:space="preserve"> B</w:t>
      </w:r>
      <w:r w:rsidR="00EA04B1" w:rsidRPr="003969AA">
        <w:t>:</w:t>
      </w:r>
      <w:r w:rsidR="004F3BC5" w:rsidRPr="003969AA">
        <w:t xml:space="preserve"> </w:t>
      </w:r>
      <w:r w:rsidRPr="003969AA">
        <w:t>Sample demographics</w:t>
      </w:r>
      <w:bookmarkEnd w:id="25"/>
      <w:bookmarkEnd w:id="26"/>
      <w:r w:rsidRPr="003969AA">
        <w:t xml:space="preserve"> </w:t>
      </w:r>
    </w:p>
    <w:p w14:paraId="49C124DE" w14:textId="67C83212" w:rsidR="00E642A5" w:rsidRPr="00A5439C" w:rsidRDefault="00E642A5" w:rsidP="00D6701D">
      <w:pPr>
        <w:pStyle w:val="Caption"/>
        <w:keepNext/>
        <w:rPr>
          <w:sz w:val="24"/>
          <w:szCs w:val="24"/>
        </w:rPr>
      </w:pPr>
      <w:r w:rsidRPr="00A5439C">
        <w:rPr>
          <w:sz w:val="24"/>
          <w:szCs w:val="24"/>
        </w:rPr>
        <w:t xml:space="preserve">Table </w:t>
      </w:r>
      <w:r w:rsidRPr="00A5439C">
        <w:rPr>
          <w:sz w:val="24"/>
          <w:szCs w:val="24"/>
        </w:rPr>
        <w:fldChar w:fldCharType="begin"/>
      </w:r>
      <w:r w:rsidRPr="00A5439C">
        <w:rPr>
          <w:sz w:val="24"/>
          <w:szCs w:val="24"/>
        </w:rPr>
        <w:instrText>SEQ Table \* ARABIC</w:instrText>
      </w:r>
      <w:r w:rsidRPr="00A5439C">
        <w:rPr>
          <w:sz w:val="24"/>
          <w:szCs w:val="24"/>
        </w:rPr>
        <w:fldChar w:fldCharType="separate"/>
      </w:r>
      <w:r w:rsidR="00813A6D">
        <w:rPr>
          <w:noProof/>
          <w:sz w:val="24"/>
          <w:szCs w:val="24"/>
        </w:rPr>
        <w:t>13</w:t>
      </w:r>
      <w:r w:rsidRPr="00A5439C">
        <w:rPr>
          <w:sz w:val="24"/>
          <w:szCs w:val="24"/>
        </w:rPr>
        <w:fldChar w:fldCharType="end"/>
      </w:r>
      <w:r w:rsidRPr="00A5439C">
        <w:rPr>
          <w:sz w:val="24"/>
          <w:szCs w:val="24"/>
        </w:rPr>
        <w:t>: Proportion of Inclusion@Work Index 2025-2026 respondents by age</w:t>
      </w:r>
    </w:p>
    <w:tbl>
      <w:tblPr>
        <w:tblStyle w:val="TableGrid"/>
        <w:tblW w:w="8698" w:type="dxa"/>
        <w:tblLook w:val="04A0" w:firstRow="1" w:lastRow="0" w:firstColumn="1" w:lastColumn="0" w:noHBand="0" w:noVBand="1"/>
        <w:tblCaption w:val="Table 13: Proportion of Inclusion@Work Index 2025-2026 respondents by age"/>
        <w:tblDescription w:val="Refer to caption"/>
      </w:tblPr>
      <w:tblGrid>
        <w:gridCol w:w="4458"/>
        <w:gridCol w:w="4240"/>
      </w:tblGrid>
      <w:tr w:rsidR="00720D4E" w:rsidRPr="003969AA" w14:paraId="4CBC5529" w14:textId="77777777" w:rsidTr="005175E0">
        <w:trPr>
          <w:trHeight w:val="812"/>
        </w:trPr>
        <w:tc>
          <w:tcPr>
            <w:tcW w:w="4458" w:type="dxa"/>
            <w:hideMark/>
          </w:tcPr>
          <w:p w14:paraId="108494F1" w14:textId="34D8A671" w:rsidR="00086266" w:rsidRPr="005175E0" w:rsidRDefault="00086266" w:rsidP="00490EC4">
            <w:pPr>
              <w:jc w:val="center"/>
              <w:rPr>
                <w:rFonts w:eastAsia="Times New Roman" w:cs="Arial"/>
                <w:b/>
                <w:bCs/>
                <w:kern w:val="0"/>
                <w:lang w:eastAsia="en-AU"/>
                <w14:ligatures w14:val="none"/>
              </w:rPr>
            </w:pPr>
            <w:r w:rsidRPr="005175E0">
              <w:rPr>
                <w:rFonts w:eastAsia="Times New Roman" w:cs="Arial"/>
                <w:b/>
                <w:bCs/>
                <w:kern w:val="0"/>
                <w:lang w:eastAsia="en-AU"/>
                <w14:ligatures w14:val="none"/>
              </w:rPr>
              <w:t>Age group</w:t>
            </w:r>
          </w:p>
        </w:tc>
        <w:tc>
          <w:tcPr>
            <w:tcW w:w="4240" w:type="dxa"/>
            <w:hideMark/>
          </w:tcPr>
          <w:p w14:paraId="7EDBAE58" w14:textId="06E3571D" w:rsidR="00086266" w:rsidRPr="005175E0" w:rsidRDefault="00A97E45" w:rsidP="00490EC4">
            <w:pPr>
              <w:jc w:val="center"/>
              <w:rPr>
                <w:rFonts w:eastAsia="Times New Roman" w:cs="Arial"/>
                <w:b/>
                <w:bCs/>
                <w:kern w:val="0"/>
                <w:lang w:eastAsia="en-AU"/>
                <w14:ligatures w14:val="none"/>
              </w:rPr>
            </w:pPr>
            <w:r w:rsidRPr="005175E0">
              <w:rPr>
                <w:rFonts w:eastAsia="Times New Roman" w:cs="Arial"/>
                <w:b/>
                <w:bCs/>
                <w:kern w:val="0"/>
                <w:lang w:eastAsia="en-AU"/>
                <w14:ligatures w14:val="none"/>
              </w:rPr>
              <w:t>Proportion of respondents</w:t>
            </w:r>
          </w:p>
        </w:tc>
      </w:tr>
      <w:tr w:rsidR="00720D4E" w:rsidRPr="003969AA" w14:paraId="2E2633AD" w14:textId="77777777" w:rsidTr="005175E0">
        <w:trPr>
          <w:trHeight w:val="394"/>
        </w:trPr>
        <w:tc>
          <w:tcPr>
            <w:tcW w:w="4458" w:type="dxa"/>
            <w:hideMark/>
          </w:tcPr>
          <w:p w14:paraId="701BF503" w14:textId="4269A4FA"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18</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19</w:t>
            </w:r>
          </w:p>
        </w:tc>
        <w:tc>
          <w:tcPr>
            <w:tcW w:w="4240" w:type="dxa"/>
            <w:noWrap/>
            <w:hideMark/>
          </w:tcPr>
          <w:p w14:paraId="5F467C94" w14:textId="7CE438DC"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1.6</w:t>
            </w:r>
            <w:r w:rsidR="007B5386" w:rsidRPr="003969AA">
              <w:rPr>
                <w:rFonts w:eastAsia="Times New Roman" w:cs="Arial"/>
                <w:kern w:val="0"/>
                <w:lang w:eastAsia="en-AU"/>
                <w14:ligatures w14:val="none"/>
              </w:rPr>
              <w:t>%</w:t>
            </w:r>
          </w:p>
        </w:tc>
      </w:tr>
      <w:tr w:rsidR="00720D4E" w:rsidRPr="003969AA" w14:paraId="7D15BF2B" w14:textId="77777777" w:rsidTr="005175E0">
        <w:trPr>
          <w:trHeight w:val="394"/>
        </w:trPr>
        <w:tc>
          <w:tcPr>
            <w:tcW w:w="4458" w:type="dxa"/>
            <w:hideMark/>
          </w:tcPr>
          <w:p w14:paraId="0A993BA2" w14:textId="52D0D73C"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20</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24</w:t>
            </w:r>
          </w:p>
        </w:tc>
        <w:tc>
          <w:tcPr>
            <w:tcW w:w="4240" w:type="dxa"/>
            <w:noWrap/>
            <w:hideMark/>
          </w:tcPr>
          <w:p w14:paraId="6C93CC69" w14:textId="5A665B36"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8.9</w:t>
            </w:r>
            <w:r w:rsidR="007B5386" w:rsidRPr="003969AA">
              <w:rPr>
                <w:rFonts w:eastAsia="Times New Roman" w:cs="Arial"/>
                <w:kern w:val="0"/>
                <w:lang w:eastAsia="en-AU"/>
                <w14:ligatures w14:val="none"/>
              </w:rPr>
              <w:t>%</w:t>
            </w:r>
          </w:p>
        </w:tc>
      </w:tr>
      <w:tr w:rsidR="00720D4E" w:rsidRPr="003969AA" w14:paraId="574DCC78" w14:textId="77777777" w:rsidTr="005175E0">
        <w:trPr>
          <w:trHeight w:val="394"/>
        </w:trPr>
        <w:tc>
          <w:tcPr>
            <w:tcW w:w="4458" w:type="dxa"/>
            <w:hideMark/>
          </w:tcPr>
          <w:p w14:paraId="4653CB88" w14:textId="0C56CF88"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25</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29</w:t>
            </w:r>
          </w:p>
        </w:tc>
        <w:tc>
          <w:tcPr>
            <w:tcW w:w="4240" w:type="dxa"/>
            <w:noWrap/>
            <w:hideMark/>
          </w:tcPr>
          <w:p w14:paraId="701B02F8" w14:textId="23C61A3C"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11.2</w:t>
            </w:r>
            <w:r w:rsidR="007B5386" w:rsidRPr="003969AA">
              <w:rPr>
                <w:rFonts w:eastAsia="Times New Roman" w:cs="Arial"/>
                <w:kern w:val="0"/>
                <w:lang w:eastAsia="en-AU"/>
                <w14:ligatures w14:val="none"/>
              </w:rPr>
              <w:t>%</w:t>
            </w:r>
          </w:p>
        </w:tc>
      </w:tr>
      <w:tr w:rsidR="00720D4E" w:rsidRPr="003969AA" w14:paraId="54C70D9B" w14:textId="77777777" w:rsidTr="005175E0">
        <w:trPr>
          <w:trHeight w:val="394"/>
        </w:trPr>
        <w:tc>
          <w:tcPr>
            <w:tcW w:w="4458" w:type="dxa"/>
            <w:hideMark/>
          </w:tcPr>
          <w:p w14:paraId="5EA9F27B" w14:textId="5299E405"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30</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34</w:t>
            </w:r>
          </w:p>
        </w:tc>
        <w:tc>
          <w:tcPr>
            <w:tcW w:w="4240" w:type="dxa"/>
            <w:noWrap/>
            <w:hideMark/>
          </w:tcPr>
          <w:p w14:paraId="752CDA7E" w14:textId="01E92DB1"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13.0</w:t>
            </w:r>
            <w:r w:rsidR="007B5386" w:rsidRPr="003969AA">
              <w:rPr>
                <w:rFonts w:eastAsia="Times New Roman" w:cs="Arial"/>
                <w:kern w:val="0"/>
                <w:lang w:eastAsia="en-AU"/>
                <w14:ligatures w14:val="none"/>
              </w:rPr>
              <w:t>%</w:t>
            </w:r>
          </w:p>
        </w:tc>
      </w:tr>
      <w:tr w:rsidR="00720D4E" w:rsidRPr="003969AA" w14:paraId="2F5C1195" w14:textId="77777777" w:rsidTr="005175E0">
        <w:trPr>
          <w:trHeight w:val="394"/>
        </w:trPr>
        <w:tc>
          <w:tcPr>
            <w:tcW w:w="4458" w:type="dxa"/>
            <w:hideMark/>
          </w:tcPr>
          <w:p w14:paraId="7361DAA2" w14:textId="33129B3F"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35</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39</w:t>
            </w:r>
          </w:p>
        </w:tc>
        <w:tc>
          <w:tcPr>
            <w:tcW w:w="4240" w:type="dxa"/>
            <w:noWrap/>
            <w:hideMark/>
          </w:tcPr>
          <w:p w14:paraId="78F0222D" w14:textId="698A941F"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12.8</w:t>
            </w:r>
            <w:r w:rsidR="007B5386" w:rsidRPr="003969AA">
              <w:rPr>
                <w:rFonts w:eastAsia="Times New Roman" w:cs="Arial"/>
                <w:kern w:val="0"/>
                <w:lang w:eastAsia="en-AU"/>
                <w14:ligatures w14:val="none"/>
              </w:rPr>
              <w:t>%</w:t>
            </w:r>
          </w:p>
        </w:tc>
      </w:tr>
      <w:tr w:rsidR="00720D4E" w:rsidRPr="003969AA" w14:paraId="06B537A5" w14:textId="77777777" w:rsidTr="005175E0">
        <w:trPr>
          <w:trHeight w:val="394"/>
        </w:trPr>
        <w:tc>
          <w:tcPr>
            <w:tcW w:w="4458" w:type="dxa"/>
            <w:hideMark/>
          </w:tcPr>
          <w:p w14:paraId="7A1B5712" w14:textId="0C75710F"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40</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44</w:t>
            </w:r>
          </w:p>
        </w:tc>
        <w:tc>
          <w:tcPr>
            <w:tcW w:w="4240" w:type="dxa"/>
            <w:noWrap/>
            <w:hideMark/>
          </w:tcPr>
          <w:p w14:paraId="38328F6E" w14:textId="04616BA5"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12.1</w:t>
            </w:r>
            <w:r w:rsidR="007B5386" w:rsidRPr="003969AA">
              <w:rPr>
                <w:rFonts w:eastAsia="Times New Roman" w:cs="Arial"/>
                <w:kern w:val="0"/>
                <w:lang w:eastAsia="en-AU"/>
                <w14:ligatures w14:val="none"/>
              </w:rPr>
              <w:t>%</w:t>
            </w:r>
          </w:p>
        </w:tc>
      </w:tr>
      <w:tr w:rsidR="00720D4E" w:rsidRPr="003969AA" w14:paraId="54DE918F" w14:textId="77777777" w:rsidTr="005175E0">
        <w:trPr>
          <w:trHeight w:val="394"/>
        </w:trPr>
        <w:tc>
          <w:tcPr>
            <w:tcW w:w="4458" w:type="dxa"/>
            <w:hideMark/>
          </w:tcPr>
          <w:p w14:paraId="71246FC2" w14:textId="3C75083D"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45</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49</w:t>
            </w:r>
          </w:p>
        </w:tc>
        <w:tc>
          <w:tcPr>
            <w:tcW w:w="4240" w:type="dxa"/>
            <w:noWrap/>
            <w:hideMark/>
          </w:tcPr>
          <w:p w14:paraId="424B112C" w14:textId="286B3F28"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10.2</w:t>
            </w:r>
            <w:r w:rsidR="007B5386" w:rsidRPr="003969AA">
              <w:rPr>
                <w:rFonts w:eastAsia="Times New Roman" w:cs="Arial"/>
                <w:kern w:val="0"/>
                <w:lang w:eastAsia="en-AU"/>
                <w14:ligatures w14:val="none"/>
              </w:rPr>
              <w:t>%</w:t>
            </w:r>
          </w:p>
        </w:tc>
      </w:tr>
      <w:tr w:rsidR="00720D4E" w:rsidRPr="003969AA" w14:paraId="72A5F5A5" w14:textId="77777777" w:rsidTr="005175E0">
        <w:trPr>
          <w:trHeight w:val="394"/>
        </w:trPr>
        <w:tc>
          <w:tcPr>
            <w:tcW w:w="4458" w:type="dxa"/>
            <w:hideMark/>
          </w:tcPr>
          <w:p w14:paraId="79830D36" w14:textId="1976CB2B"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50</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54</w:t>
            </w:r>
          </w:p>
        </w:tc>
        <w:tc>
          <w:tcPr>
            <w:tcW w:w="4240" w:type="dxa"/>
            <w:noWrap/>
            <w:hideMark/>
          </w:tcPr>
          <w:p w14:paraId="6EC0B9D4" w14:textId="3562AD6F"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10.1</w:t>
            </w:r>
            <w:r w:rsidR="007B5386" w:rsidRPr="003969AA">
              <w:rPr>
                <w:rFonts w:eastAsia="Times New Roman" w:cs="Arial"/>
                <w:kern w:val="0"/>
                <w:lang w:eastAsia="en-AU"/>
                <w14:ligatures w14:val="none"/>
              </w:rPr>
              <w:t>%</w:t>
            </w:r>
          </w:p>
        </w:tc>
      </w:tr>
      <w:tr w:rsidR="00720D4E" w:rsidRPr="003969AA" w14:paraId="050DD735" w14:textId="77777777" w:rsidTr="005175E0">
        <w:trPr>
          <w:trHeight w:val="394"/>
        </w:trPr>
        <w:tc>
          <w:tcPr>
            <w:tcW w:w="4458" w:type="dxa"/>
            <w:hideMark/>
          </w:tcPr>
          <w:p w14:paraId="63CDB00D" w14:textId="69421EB7"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55</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59</w:t>
            </w:r>
          </w:p>
        </w:tc>
        <w:tc>
          <w:tcPr>
            <w:tcW w:w="4240" w:type="dxa"/>
            <w:noWrap/>
            <w:hideMark/>
          </w:tcPr>
          <w:p w14:paraId="2E6F75FB" w14:textId="25A4553D"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9.4</w:t>
            </w:r>
            <w:r w:rsidR="007B5386" w:rsidRPr="003969AA">
              <w:rPr>
                <w:rFonts w:eastAsia="Times New Roman" w:cs="Arial"/>
                <w:kern w:val="0"/>
                <w:lang w:eastAsia="en-AU"/>
                <w14:ligatures w14:val="none"/>
              </w:rPr>
              <w:t>%</w:t>
            </w:r>
          </w:p>
        </w:tc>
      </w:tr>
      <w:tr w:rsidR="00720D4E" w:rsidRPr="003969AA" w14:paraId="1C1899D9" w14:textId="77777777" w:rsidTr="005175E0">
        <w:trPr>
          <w:trHeight w:val="394"/>
        </w:trPr>
        <w:tc>
          <w:tcPr>
            <w:tcW w:w="4458" w:type="dxa"/>
            <w:hideMark/>
          </w:tcPr>
          <w:p w14:paraId="7F05C87E" w14:textId="262A9830"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60</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64</w:t>
            </w:r>
          </w:p>
        </w:tc>
        <w:tc>
          <w:tcPr>
            <w:tcW w:w="4240" w:type="dxa"/>
            <w:noWrap/>
            <w:hideMark/>
          </w:tcPr>
          <w:p w14:paraId="69988AFA" w14:textId="2C66DDCD"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6.4</w:t>
            </w:r>
            <w:r w:rsidR="007B5386" w:rsidRPr="003969AA">
              <w:rPr>
                <w:rFonts w:eastAsia="Times New Roman" w:cs="Arial"/>
                <w:kern w:val="0"/>
                <w:lang w:eastAsia="en-AU"/>
                <w14:ligatures w14:val="none"/>
              </w:rPr>
              <w:t>%</w:t>
            </w:r>
          </w:p>
        </w:tc>
      </w:tr>
      <w:tr w:rsidR="00720D4E" w:rsidRPr="003969AA" w14:paraId="72A3E7A7" w14:textId="77777777" w:rsidTr="005175E0">
        <w:trPr>
          <w:trHeight w:val="394"/>
        </w:trPr>
        <w:tc>
          <w:tcPr>
            <w:tcW w:w="4458" w:type="dxa"/>
            <w:hideMark/>
          </w:tcPr>
          <w:p w14:paraId="76D2EB6D" w14:textId="6EA3A93D"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65</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69</w:t>
            </w:r>
          </w:p>
        </w:tc>
        <w:tc>
          <w:tcPr>
            <w:tcW w:w="4240" w:type="dxa"/>
            <w:noWrap/>
            <w:hideMark/>
          </w:tcPr>
          <w:p w14:paraId="266E5AF3" w14:textId="0157D6BF"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2.9</w:t>
            </w:r>
            <w:r w:rsidR="007B5386" w:rsidRPr="003969AA">
              <w:rPr>
                <w:rFonts w:eastAsia="Times New Roman" w:cs="Arial"/>
                <w:kern w:val="0"/>
                <w:lang w:eastAsia="en-AU"/>
                <w14:ligatures w14:val="none"/>
              </w:rPr>
              <w:t>%</w:t>
            </w:r>
          </w:p>
        </w:tc>
      </w:tr>
      <w:tr w:rsidR="00720D4E" w:rsidRPr="003969AA" w14:paraId="41FA5ADD" w14:textId="77777777" w:rsidTr="005175E0">
        <w:trPr>
          <w:trHeight w:val="394"/>
        </w:trPr>
        <w:tc>
          <w:tcPr>
            <w:tcW w:w="4458" w:type="dxa"/>
            <w:hideMark/>
          </w:tcPr>
          <w:p w14:paraId="14FAE788" w14:textId="0A236089"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70</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74</w:t>
            </w:r>
          </w:p>
        </w:tc>
        <w:tc>
          <w:tcPr>
            <w:tcW w:w="4240" w:type="dxa"/>
            <w:noWrap/>
            <w:hideMark/>
          </w:tcPr>
          <w:p w14:paraId="71DCE2EC" w14:textId="21D605A0"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0.9</w:t>
            </w:r>
            <w:r w:rsidR="007B5386" w:rsidRPr="003969AA">
              <w:rPr>
                <w:rFonts w:eastAsia="Times New Roman" w:cs="Arial"/>
                <w:kern w:val="0"/>
                <w:lang w:eastAsia="en-AU"/>
                <w14:ligatures w14:val="none"/>
              </w:rPr>
              <w:t>%</w:t>
            </w:r>
          </w:p>
        </w:tc>
      </w:tr>
      <w:tr w:rsidR="00720D4E" w:rsidRPr="003969AA" w14:paraId="3197AEAB" w14:textId="77777777" w:rsidTr="005175E0">
        <w:trPr>
          <w:trHeight w:val="394"/>
        </w:trPr>
        <w:tc>
          <w:tcPr>
            <w:tcW w:w="4458" w:type="dxa"/>
            <w:hideMark/>
          </w:tcPr>
          <w:p w14:paraId="3C7CB61D" w14:textId="7A3EA697"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75</w:t>
            </w:r>
            <w:r w:rsidR="00A97E45" w:rsidRPr="00A97E45">
              <w:rPr>
                <w:rFonts w:eastAsia="Times New Roman" w:cs="Arial"/>
                <w:kern w:val="0"/>
                <w:lang w:eastAsia="en-AU"/>
                <w14:ligatures w14:val="none"/>
              </w:rPr>
              <w:t>–</w:t>
            </w:r>
            <w:r w:rsidRPr="00A97E45">
              <w:rPr>
                <w:rFonts w:eastAsia="Times New Roman" w:cs="Arial"/>
                <w:kern w:val="0"/>
                <w:lang w:eastAsia="en-AU"/>
                <w14:ligatures w14:val="none"/>
              </w:rPr>
              <w:t>79</w:t>
            </w:r>
          </w:p>
        </w:tc>
        <w:tc>
          <w:tcPr>
            <w:tcW w:w="4240" w:type="dxa"/>
            <w:noWrap/>
            <w:hideMark/>
          </w:tcPr>
          <w:p w14:paraId="5731EE81" w14:textId="2AA2935C"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0.4</w:t>
            </w:r>
            <w:r w:rsidR="007B5386" w:rsidRPr="003969AA">
              <w:rPr>
                <w:rFonts w:eastAsia="Times New Roman" w:cs="Arial"/>
                <w:kern w:val="0"/>
                <w:lang w:eastAsia="en-AU"/>
                <w14:ligatures w14:val="none"/>
              </w:rPr>
              <w:t>%</w:t>
            </w:r>
          </w:p>
        </w:tc>
      </w:tr>
      <w:tr w:rsidR="00720D4E" w:rsidRPr="003969AA" w14:paraId="627615CD" w14:textId="77777777" w:rsidTr="005175E0">
        <w:trPr>
          <w:trHeight w:val="394"/>
        </w:trPr>
        <w:tc>
          <w:tcPr>
            <w:tcW w:w="4458" w:type="dxa"/>
            <w:hideMark/>
          </w:tcPr>
          <w:p w14:paraId="2314ADDD" w14:textId="77777777" w:rsidR="00086266" w:rsidRPr="00A97E45" w:rsidRDefault="00086266" w:rsidP="00490EC4">
            <w:pPr>
              <w:jc w:val="center"/>
              <w:rPr>
                <w:rFonts w:eastAsia="Times New Roman" w:cs="Arial"/>
                <w:b/>
                <w:bCs/>
                <w:kern w:val="0"/>
                <w:lang w:eastAsia="en-AU"/>
                <w14:ligatures w14:val="none"/>
              </w:rPr>
            </w:pPr>
            <w:r w:rsidRPr="00A97E45">
              <w:rPr>
                <w:rFonts w:eastAsia="Times New Roman" w:cs="Arial"/>
                <w:kern w:val="0"/>
                <w:lang w:eastAsia="en-AU"/>
                <w14:ligatures w14:val="none"/>
              </w:rPr>
              <w:t>85+</w:t>
            </w:r>
          </w:p>
        </w:tc>
        <w:tc>
          <w:tcPr>
            <w:tcW w:w="4240" w:type="dxa"/>
            <w:noWrap/>
            <w:hideMark/>
          </w:tcPr>
          <w:p w14:paraId="2DD1BE16" w14:textId="39FBF34C"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0.1</w:t>
            </w:r>
            <w:r w:rsidR="007B5386" w:rsidRPr="003969AA">
              <w:rPr>
                <w:rFonts w:eastAsia="Times New Roman" w:cs="Arial"/>
                <w:kern w:val="0"/>
                <w:lang w:eastAsia="en-AU"/>
                <w14:ligatures w14:val="none"/>
              </w:rPr>
              <w:t>%</w:t>
            </w:r>
          </w:p>
        </w:tc>
      </w:tr>
      <w:tr w:rsidR="00720D4E" w:rsidRPr="003969AA" w14:paraId="4ED9741B" w14:textId="77777777" w:rsidTr="005175E0">
        <w:trPr>
          <w:trHeight w:val="394"/>
        </w:trPr>
        <w:tc>
          <w:tcPr>
            <w:tcW w:w="4458" w:type="dxa"/>
            <w:hideMark/>
          </w:tcPr>
          <w:p w14:paraId="672F4212" w14:textId="77777777" w:rsidR="00086266" w:rsidRPr="003969AA" w:rsidRDefault="00086266" w:rsidP="00490EC4">
            <w:pPr>
              <w:jc w:val="center"/>
              <w:rPr>
                <w:rFonts w:eastAsia="Times New Roman" w:cs="Arial"/>
                <w:kern w:val="0"/>
                <w:lang w:eastAsia="en-AU"/>
                <w14:ligatures w14:val="none"/>
              </w:rPr>
            </w:pPr>
            <w:r w:rsidRPr="003969AA">
              <w:rPr>
                <w:rFonts w:eastAsia="Times New Roman" w:cs="Arial"/>
                <w:kern w:val="0"/>
                <w:lang w:eastAsia="en-AU"/>
                <w14:ligatures w14:val="none"/>
              </w:rPr>
              <w:t>Total</w:t>
            </w:r>
          </w:p>
        </w:tc>
        <w:tc>
          <w:tcPr>
            <w:tcW w:w="4240" w:type="dxa"/>
            <w:noWrap/>
            <w:hideMark/>
          </w:tcPr>
          <w:p w14:paraId="67A56325" w14:textId="11B175A7" w:rsidR="00086266" w:rsidRPr="00A97E45" w:rsidRDefault="00086266" w:rsidP="00490EC4">
            <w:pPr>
              <w:jc w:val="center"/>
              <w:rPr>
                <w:rFonts w:eastAsia="Times New Roman" w:cs="Arial"/>
                <w:b/>
                <w:bCs/>
                <w:kern w:val="0"/>
                <w:lang w:eastAsia="en-AU"/>
                <w14:ligatures w14:val="none"/>
              </w:rPr>
            </w:pPr>
            <w:r w:rsidRPr="00A97E45">
              <w:rPr>
                <w:rFonts w:eastAsia="Times New Roman" w:cs="Arial"/>
                <w:b/>
                <w:bCs/>
                <w:kern w:val="0"/>
                <w:lang w:eastAsia="en-AU"/>
                <w14:ligatures w14:val="none"/>
              </w:rPr>
              <w:t>100.0</w:t>
            </w:r>
            <w:r w:rsidR="007B5386" w:rsidRPr="00A97E45">
              <w:rPr>
                <w:rFonts w:eastAsia="Times New Roman" w:cs="Arial"/>
                <w:b/>
                <w:bCs/>
                <w:kern w:val="0"/>
                <w:lang w:eastAsia="en-AU"/>
                <w14:ligatures w14:val="none"/>
              </w:rPr>
              <w:t>%</w:t>
            </w:r>
          </w:p>
        </w:tc>
      </w:tr>
    </w:tbl>
    <w:p w14:paraId="3E138DE1" w14:textId="1E720F89" w:rsidR="00E642A5" w:rsidRPr="00A5439C" w:rsidRDefault="00E642A5" w:rsidP="00D6701D">
      <w:pPr>
        <w:pStyle w:val="Caption"/>
        <w:keepNext/>
        <w:rPr>
          <w:sz w:val="24"/>
          <w:szCs w:val="24"/>
        </w:rPr>
      </w:pPr>
      <w:r w:rsidRPr="00A5439C">
        <w:rPr>
          <w:sz w:val="24"/>
          <w:szCs w:val="24"/>
        </w:rPr>
        <w:t xml:space="preserve">Table </w:t>
      </w:r>
      <w:r w:rsidRPr="00A5439C">
        <w:rPr>
          <w:sz w:val="24"/>
          <w:szCs w:val="24"/>
        </w:rPr>
        <w:fldChar w:fldCharType="begin"/>
      </w:r>
      <w:r w:rsidRPr="00A5439C">
        <w:rPr>
          <w:sz w:val="24"/>
          <w:szCs w:val="24"/>
        </w:rPr>
        <w:instrText>SEQ Table \* ARABIC</w:instrText>
      </w:r>
      <w:r w:rsidRPr="00A5439C">
        <w:rPr>
          <w:sz w:val="24"/>
          <w:szCs w:val="24"/>
        </w:rPr>
        <w:fldChar w:fldCharType="separate"/>
      </w:r>
      <w:r w:rsidR="00813A6D">
        <w:rPr>
          <w:noProof/>
          <w:sz w:val="24"/>
          <w:szCs w:val="24"/>
        </w:rPr>
        <w:t>14</w:t>
      </w:r>
      <w:r w:rsidRPr="00A5439C">
        <w:rPr>
          <w:sz w:val="24"/>
          <w:szCs w:val="24"/>
        </w:rPr>
        <w:fldChar w:fldCharType="end"/>
      </w:r>
      <w:r w:rsidRPr="00A5439C">
        <w:rPr>
          <w:sz w:val="24"/>
          <w:szCs w:val="24"/>
        </w:rPr>
        <w:t>: Proportion of Inclusion@Work Index 2025-2026 respondents by age and demographics</w:t>
      </w:r>
    </w:p>
    <w:tbl>
      <w:tblPr>
        <w:tblStyle w:val="TableGrid"/>
        <w:tblW w:w="8712" w:type="dxa"/>
        <w:tblLook w:val="04A0" w:firstRow="1" w:lastRow="0" w:firstColumn="1" w:lastColumn="0" w:noHBand="0" w:noVBand="1"/>
        <w:tblCaption w:val="Table 14: Proportion of Inclusion@Work Index 2025-2026 respondents by age and demographics"/>
        <w:tblDescription w:val="Refer to caption"/>
      </w:tblPr>
      <w:tblGrid>
        <w:gridCol w:w="3479"/>
        <w:gridCol w:w="2045"/>
        <w:gridCol w:w="1135"/>
        <w:gridCol w:w="2053"/>
      </w:tblGrid>
      <w:tr w:rsidR="00D0670A" w:rsidRPr="003969AA" w14:paraId="4C81718D" w14:textId="77777777" w:rsidTr="00B91115">
        <w:trPr>
          <w:cantSplit/>
          <w:trHeight w:val="725"/>
          <w:tblHeader/>
        </w:trPr>
        <w:tc>
          <w:tcPr>
            <w:tcW w:w="3479" w:type="dxa"/>
          </w:tcPr>
          <w:p w14:paraId="1F258A52" w14:textId="2CC80056" w:rsidR="00F22828" w:rsidRPr="00B91115" w:rsidRDefault="004F7F45" w:rsidP="00CD2BC8">
            <w:pPr>
              <w:jc w:val="center"/>
              <w:rPr>
                <w:b/>
                <w:bCs/>
              </w:rPr>
            </w:pPr>
            <w:r w:rsidRPr="00B91115">
              <w:rPr>
                <w:b/>
                <w:bCs/>
              </w:rPr>
              <w:t>Sample</w:t>
            </w:r>
            <w:r w:rsidR="006A2712" w:rsidRPr="00B91115">
              <w:rPr>
                <w:b/>
                <w:bCs/>
              </w:rPr>
              <w:t xml:space="preserve"> d</w:t>
            </w:r>
            <w:r w:rsidR="00B31F1E" w:rsidRPr="00B91115">
              <w:rPr>
                <w:b/>
                <w:bCs/>
              </w:rPr>
              <w:t>emographi</w:t>
            </w:r>
            <w:r w:rsidR="006A2712" w:rsidRPr="00B91115">
              <w:rPr>
                <w:b/>
                <w:bCs/>
              </w:rPr>
              <w:t>cs</w:t>
            </w:r>
          </w:p>
        </w:tc>
        <w:tc>
          <w:tcPr>
            <w:tcW w:w="2045" w:type="dxa"/>
          </w:tcPr>
          <w:p w14:paraId="7E384061" w14:textId="28F3EFAB" w:rsidR="00F22828" w:rsidRPr="00B91115" w:rsidRDefault="00F22828" w:rsidP="00CD2BC8">
            <w:pPr>
              <w:jc w:val="center"/>
              <w:rPr>
                <w:b/>
                <w:bCs/>
              </w:rPr>
            </w:pPr>
            <w:r w:rsidRPr="00B91115">
              <w:rPr>
                <w:b/>
                <w:bCs/>
              </w:rPr>
              <w:t xml:space="preserve">Younger </w:t>
            </w:r>
            <w:r w:rsidR="00A97E45" w:rsidRPr="00B91115">
              <w:rPr>
                <w:b/>
                <w:bCs/>
              </w:rPr>
              <w:t>wo</w:t>
            </w:r>
            <w:r w:rsidRPr="00B91115">
              <w:rPr>
                <w:b/>
                <w:bCs/>
              </w:rPr>
              <w:t>rkers</w:t>
            </w:r>
          </w:p>
        </w:tc>
        <w:tc>
          <w:tcPr>
            <w:tcW w:w="1135" w:type="dxa"/>
          </w:tcPr>
          <w:p w14:paraId="4F0ACC36" w14:textId="4B2934E4" w:rsidR="00F22828" w:rsidRPr="00B91115" w:rsidRDefault="00F22828" w:rsidP="00CD2BC8">
            <w:pPr>
              <w:jc w:val="center"/>
              <w:rPr>
                <w:b/>
                <w:bCs/>
              </w:rPr>
            </w:pPr>
            <w:r w:rsidRPr="00B91115">
              <w:rPr>
                <w:b/>
                <w:bCs/>
              </w:rPr>
              <w:t>Mid-</w:t>
            </w:r>
            <w:r w:rsidR="00A97E45" w:rsidRPr="00B91115">
              <w:rPr>
                <w:b/>
                <w:bCs/>
              </w:rPr>
              <w:t>aged workers</w:t>
            </w:r>
          </w:p>
        </w:tc>
        <w:tc>
          <w:tcPr>
            <w:tcW w:w="2053" w:type="dxa"/>
          </w:tcPr>
          <w:p w14:paraId="6C4920EF" w14:textId="778A1011" w:rsidR="00F22828" w:rsidRPr="00B91115" w:rsidRDefault="00F22828" w:rsidP="00CD2BC8">
            <w:pPr>
              <w:jc w:val="center"/>
              <w:rPr>
                <w:b/>
                <w:bCs/>
              </w:rPr>
            </w:pPr>
            <w:r w:rsidRPr="00B91115">
              <w:rPr>
                <w:b/>
                <w:bCs/>
              </w:rPr>
              <w:t xml:space="preserve">Older </w:t>
            </w:r>
            <w:r w:rsidR="00A97E45" w:rsidRPr="00B91115">
              <w:rPr>
                <w:b/>
                <w:bCs/>
              </w:rPr>
              <w:t>wo</w:t>
            </w:r>
            <w:r w:rsidRPr="00B91115">
              <w:rPr>
                <w:b/>
                <w:bCs/>
              </w:rPr>
              <w:t>rkers</w:t>
            </w:r>
          </w:p>
        </w:tc>
      </w:tr>
      <w:tr w:rsidR="00D0670A" w:rsidRPr="003969AA" w14:paraId="62051F70" w14:textId="77777777" w:rsidTr="00B91115">
        <w:trPr>
          <w:trHeight w:val="770"/>
        </w:trPr>
        <w:tc>
          <w:tcPr>
            <w:tcW w:w="3479" w:type="dxa"/>
          </w:tcPr>
          <w:p w14:paraId="1CEE0A76" w14:textId="674443D6" w:rsidR="00F22828" w:rsidRPr="00B91115" w:rsidRDefault="000D10F5" w:rsidP="00CD2BC8">
            <w:r w:rsidRPr="00B91115">
              <w:t>Aboriginal and/or Torres Strait Islander</w:t>
            </w:r>
          </w:p>
        </w:tc>
        <w:tc>
          <w:tcPr>
            <w:tcW w:w="2045" w:type="dxa"/>
          </w:tcPr>
          <w:p w14:paraId="73141B58" w14:textId="67DEC7CC" w:rsidR="00F22828" w:rsidRPr="003969AA" w:rsidRDefault="000D10F5" w:rsidP="00CD2BC8">
            <w:pPr>
              <w:jc w:val="center"/>
            </w:pPr>
            <w:r w:rsidRPr="003969AA">
              <w:t>21.3%</w:t>
            </w:r>
          </w:p>
        </w:tc>
        <w:tc>
          <w:tcPr>
            <w:tcW w:w="1135" w:type="dxa"/>
          </w:tcPr>
          <w:p w14:paraId="6569EDF0" w14:textId="3028A0F0" w:rsidR="00F22828" w:rsidRPr="003969AA" w:rsidRDefault="00651BD8" w:rsidP="00CD2BC8">
            <w:pPr>
              <w:jc w:val="center"/>
            </w:pPr>
            <w:r w:rsidRPr="003969AA">
              <w:t>17.0%</w:t>
            </w:r>
          </w:p>
        </w:tc>
        <w:tc>
          <w:tcPr>
            <w:tcW w:w="2053" w:type="dxa"/>
          </w:tcPr>
          <w:p w14:paraId="2BD9EA7A" w14:textId="0AAB5608" w:rsidR="00F22828" w:rsidRPr="003969AA" w:rsidRDefault="00651BD8" w:rsidP="00CD2BC8">
            <w:pPr>
              <w:jc w:val="center"/>
            </w:pPr>
            <w:r w:rsidRPr="003969AA">
              <w:t>5.5%</w:t>
            </w:r>
          </w:p>
        </w:tc>
      </w:tr>
      <w:tr w:rsidR="00D0670A" w:rsidRPr="003969AA" w14:paraId="6AECE7A3" w14:textId="77777777" w:rsidTr="00B91115">
        <w:trPr>
          <w:trHeight w:val="426"/>
        </w:trPr>
        <w:tc>
          <w:tcPr>
            <w:tcW w:w="3479" w:type="dxa"/>
          </w:tcPr>
          <w:p w14:paraId="7993F2B6" w14:textId="5B08B2D8" w:rsidR="00F22828" w:rsidRPr="00B91115" w:rsidRDefault="00E42B79" w:rsidP="00CD2BC8">
            <w:r w:rsidRPr="00B91115">
              <w:t xml:space="preserve">With </w:t>
            </w:r>
            <w:r w:rsidR="001D5555" w:rsidRPr="00B91115">
              <w:t>c</w:t>
            </w:r>
            <w:r w:rsidR="00B45BFB" w:rsidRPr="00B91115">
              <w:t xml:space="preserve">aring </w:t>
            </w:r>
            <w:r w:rsidR="001D5555" w:rsidRPr="00B91115">
              <w:t>r</w:t>
            </w:r>
            <w:r w:rsidR="00B45BFB" w:rsidRPr="00B91115">
              <w:t xml:space="preserve">esponsibilities </w:t>
            </w:r>
          </w:p>
        </w:tc>
        <w:tc>
          <w:tcPr>
            <w:tcW w:w="2045" w:type="dxa"/>
          </w:tcPr>
          <w:p w14:paraId="3BD326F4" w14:textId="1363DEBB" w:rsidR="00F22828" w:rsidRPr="003969AA" w:rsidRDefault="008D2EA7" w:rsidP="00CD2BC8">
            <w:pPr>
              <w:jc w:val="center"/>
            </w:pPr>
            <w:r w:rsidRPr="003969AA">
              <w:t>26.1%</w:t>
            </w:r>
          </w:p>
        </w:tc>
        <w:tc>
          <w:tcPr>
            <w:tcW w:w="1135" w:type="dxa"/>
          </w:tcPr>
          <w:p w14:paraId="2E8A3BC7" w14:textId="739AC1C8" w:rsidR="00F22828" w:rsidRPr="003969AA" w:rsidRDefault="008D2EA7" w:rsidP="00CD2BC8">
            <w:pPr>
              <w:jc w:val="center"/>
            </w:pPr>
            <w:r w:rsidRPr="003969AA">
              <w:t>34.1%</w:t>
            </w:r>
          </w:p>
        </w:tc>
        <w:tc>
          <w:tcPr>
            <w:tcW w:w="2053" w:type="dxa"/>
          </w:tcPr>
          <w:p w14:paraId="082412AB" w14:textId="24D1ACE6" w:rsidR="00F22828" w:rsidRPr="003969AA" w:rsidRDefault="008D2EA7" w:rsidP="00CD2BC8">
            <w:pPr>
              <w:jc w:val="center"/>
            </w:pPr>
            <w:r w:rsidRPr="003969AA">
              <w:t>26.8%</w:t>
            </w:r>
          </w:p>
        </w:tc>
      </w:tr>
      <w:tr w:rsidR="00D0670A" w:rsidRPr="003969AA" w14:paraId="29E67D1D" w14:textId="77777777" w:rsidTr="00B91115">
        <w:trPr>
          <w:trHeight w:val="353"/>
        </w:trPr>
        <w:tc>
          <w:tcPr>
            <w:tcW w:w="3479" w:type="dxa"/>
          </w:tcPr>
          <w:p w14:paraId="1D7F36ED" w14:textId="5F391BD5" w:rsidR="00F22828" w:rsidRPr="00B91115" w:rsidRDefault="00AC6F2F" w:rsidP="00CD2BC8">
            <w:r w:rsidRPr="00B91115">
              <w:t xml:space="preserve">With disability </w:t>
            </w:r>
          </w:p>
        </w:tc>
        <w:tc>
          <w:tcPr>
            <w:tcW w:w="2045" w:type="dxa"/>
          </w:tcPr>
          <w:p w14:paraId="346AEC5A" w14:textId="182BBCD1" w:rsidR="00F22828" w:rsidRPr="003969AA" w:rsidRDefault="00996A49" w:rsidP="00CD2BC8">
            <w:pPr>
              <w:jc w:val="center"/>
            </w:pPr>
            <w:r w:rsidRPr="003969AA">
              <w:t>10.0%</w:t>
            </w:r>
          </w:p>
        </w:tc>
        <w:tc>
          <w:tcPr>
            <w:tcW w:w="1135" w:type="dxa"/>
          </w:tcPr>
          <w:p w14:paraId="04FA12C3" w14:textId="782699BB" w:rsidR="00F22828" w:rsidRPr="003969AA" w:rsidRDefault="00996A49" w:rsidP="00CD2BC8">
            <w:pPr>
              <w:jc w:val="center"/>
            </w:pPr>
            <w:r w:rsidRPr="003969AA">
              <w:t>12.3%</w:t>
            </w:r>
          </w:p>
        </w:tc>
        <w:tc>
          <w:tcPr>
            <w:tcW w:w="2053" w:type="dxa"/>
          </w:tcPr>
          <w:p w14:paraId="08AE830F" w14:textId="045ED745" w:rsidR="00F22828" w:rsidRPr="003969AA" w:rsidRDefault="00996A49" w:rsidP="00CD2BC8">
            <w:pPr>
              <w:jc w:val="center"/>
            </w:pPr>
            <w:r w:rsidRPr="003969AA">
              <w:t>11.3%</w:t>
            </w:r>
          </w:p>
        </w:tc>
      </w:tr>
      <w:tr w:rsidR="00D0670A" w:rsidRPr="003969AA" w14:paraId="04DB006B" w14:textId="77777777" w:rsidTr="00B91115">
        <w:trPr>
          <w:trHeight w:val="353"/>
        </w:trPr>
        <w:tc>
          <w:tcPr>
            <w:tcW w:w="3479" w:type="dxa"/>
          </w:tcPr>
          <w:p w14:paraId="0A5A90E3" w14:textId="106C141D" w:rsidR="00F22828" w:rsidRPr="00B91115" w:rsidRDefault="00E42B79" w:rsidP="00CD2BC8">
            <w:r w:rsidRPr="00B91115">
              <w:t xml:space="preserve">Women </w:t>
            </w:r>
          </w:p>
        </w:tc>
        <w:tc>
          <w:tcPr>
            <w:tcW w:w="2045" w:type="dxa"/>
          </w:tcPr>
          <w:p w14:paraId="4F7515A7" w14:textId="267D2858" w:rsidR="00F22828" w:rsidRPr="003969AA" w:rsidRDefault="00E27EC6" w:rsidP="00CD2BC8">
            <w:pPr>
              <w:jc w:val="center"/>
            </w:pPr>
            <w:r w:rsidRPr="003969AA">
              <w:t>60.2%</w:t>
            </w:r>
          </w:p>
        </w:tc>
        <w:tc>
          <w:tcPr>
            <w:tcW w:w="1135" w:type="dxa"/>
          </w:tcPr>
          <w:p w14:paraId="59CC828E" w14:textId="235DCFCB" w:rsidR="00F22828" w:rsidRPr="003969AA" w:rsidRDefault="006A2712" w:rsidP="00CD2BC8">
            <w:pPr>
              <w:jc w:val="center"/>
            </w:pPr>
            <w:r w:rsidRPr="003969AA">
              <w:t>48.6%</w:t>
            </w:r>
          </w:p>
        </w:tc>
        <w:tc>
          <w:tcPr>
            <w:tcW w:w="2053" w:type="dxa"/>
          </w:tcPr>
          <w:p w14:paraId="15B96817" w14:textId="635BC967" w:rsidR="00F22828" w:rsidRPr="003969AA" w:rsidRDefault="006A2712" w:rsidP="00CD2BC8">
            <w:pPr>
              <w:jc w:val="center"/>
            </w:pPr>
            <w:r w:rsidRPr="003969AA">
              <w:t>44.4%</w:t>
            </w:r>
          </w:p>
        </w:tc>
      </w:tr>
      <w:tr w:rsidR="00D0670A" w:rsidRPr="003969AA" w14:paraId="01895FFF" w14:textId="77777777" w:rsidTr="00B91115">
        <w:trPr>
          <w:trHeight w:val="353"/>
        </w:trPr>
        <w:tc>
          <w:tcPr>
            <w:tcW w:w="3479" w:type="dxa"/>
          </w:tcPr>
          <w:p w14:paraId="60ABB5FA" w14:textId="727F0709" w:rsidR="00F22828" w:rsidRPr="00B91115" w:rsidRDefault="00E42B79" w:rsidP="00CD2BC8">
            <w:r w:rsidRPr="00B91115">
              <w:t>Men</w:t>
            </w:r>
          </w:p>
        </w:tc>
        <w:tc>
          <w:tcPr>
            <w:tcW w:w="2045" w:type="dxa"/>
          </w:tcPr>
          <w:p w14:paraId="36711EFF" w14:textId="54A31256" w:rsidR="00F22828" w:rsidRPr="003969AA" w:rsidRDefault="006A2712" w:rsidP="00CD2BC8">
            <w:pPr>
              <w:jc w:val="center"/>
            </w:pPr>
            <w:r w:rsidRPr="003969AA">
              <w:t>38.6%</w:t>
            </w:r>
          </w:p>
        </w:tc>
        <w:tc>
          <w:tcPr>
            <w:tcW w:w="1135" w:type="dxa"/>
          </w:tcPr>
          <w:p w14:paraId="2CBEFB0C" w14:textId="16AAC5DB" w:rsidR="00F22828" w:rsidRPr="003969AA" w:rsidRDefault="006A2712" w:rsidP="00CD2BC8">
            <w:pPr>
              <w:jc w:val="center"/>
            </w:pPr>
            <w:r w:rsidRPr="003969AA">
              <w:t>51.2%</w:t>
            </w:r>
          </w:p>
        </w:tc>
        <w:tc>
          <w:tcPr>
            <w:tcW w:w="2053" w:type="dxa"/>
          </w:tcPr>
          <w:p w14:paraId="35B1D01B" w14:textId="1D67DD37" w:rsidR="00F22828" w:rsidRPr="003969AA" w:rsidRDefault="006A2712" w:rsidP="00CD2BC8">
            <w:pPr>
              <w:jc w:val="center"/>
            </w:pPr>
            <w:r w:rsidRPr="003969AA">
              <w:t>55.4%</w:t>
            </w:r>
          </w:p>
        </w:tc>
      </w:tr>
      <w:tr w:rsidR="00D0670A" w:rsidRPr="003969AA" w14:paraId="3A4928CC" w14:textId="77777777" w:rsidTr="00B91115">
        <w:trPr>
          <w:trHeight w:val="353"/>
        </w:trPr>
        <w:tc>
          <w:tcPr>
            <w:tcW w:w="3479" w:type="dxa"/>
          </w:tcPr>
          <w:p w14:paraId="0154C1B6" w14:textId="39F384AB" w:rsidR="00E27EC6" w:rsidRPr="00B91115" w:rsidRDefault="00E27EC6" w:rsidP="00CD2BC8">
            <w:r w:rsidRPr="00B91115">
              <w:lastRenderedPageBreak/>
              <w:t xml:space="preserve">Non-binary and gender diverse </w:t>
            </w:r>
          </w:p>
        </w:tc>
        <w:tc>
          <w:tcPr>
            <w:tcW w:w="2045" w:type="dxa"/>
          </w:tcPr>
          <w:p w14:paraId="2B980F67" w14:textId="16C1DE99" w:rsidR="00E27EC6" w:rsidRPr="003969AA" w:rsidRDefault="006A2712" w:rsidP="00CD2BC8">
            <w:pPr>
              <w:jc w:val="center"/>
            </w:pPr>
            <w:r w:rsidRPr="003969AA">
              <w:t>1.2%</w:t>
            </w:r>
          </w:p>
        </w:tc>
        <w:tc>
          <w:tcPr>
            <w:tcW w:w="1135" w:type="dxa"/>
          </w:tcPr>
          <w:p w14:paraId="0393BA4F" w14:textId="4D50BB64" w:rsidR="00E27EC6" w:rsidRPr="003969AA" w:rsidRDefault="006A2712" w:rsidP="00CD2BC8">
            <w:pPr>
              <w:jc w:val="center"/>
            </w:pPr>
            <w:r w:rsidRPr="003969AA">
              <w:t>0.2%</w:t>
            </w:r>
          </w:p>
        </w:tc>
        <w:tc>
          <w:tcPr>
            <w:tcW w:w="2053" w:type="dxa"/>
          </w:tcPr>
          <w:p w14:paraId="555F0B81" w14:textId="595238CB" w:rsidR="00E27EC6" w:rsidRPr="003969AA" w:rsidRDefault="006A2712" w:rsidP="00CD2BC8">
            <w:pPr>
              <w:jc w:val="center"/>
            </w:pPr>
            <w:r w:rsidRPr="003969AA">
              <w:t>0.2%</w:t>
            </w:r>
          </w:p>
        </w:tc>
      </w:tr>
      <w:tr w:rsidR="00D0670A" w:rsidRPr="003969AA" w14:paraId="3578EC2C" w14:textId="77777777" w:rsidTr="00B91115">
        <w:trPr>
          <w:trHeight w:val="372"/>
        </w:trPr>
        <w:tc>
          <w:tcPr>
            <w:tcW w:w="3479" w:type="dxa"/>
          </w:tcPr>
          <w:p w14:paraId="32575CDD" w14:textId="77C1F231" w:rsidR="00AC6F2F" w:rsidRPr="00B91115" w:rsidRDefault="00121455" w:rsidP="00CD2BC8">
            <w:r w:rsidRPr="00B91115">
              <w:t>LGBTQ</w:t>
            </w:r>
            <w:r w:rsidR="001D5555" w:rsidRPr="00B91115">
              <w:t>I</w:t>
            </w:r>
            <w:r w:rsidRPr="00B91115">
              <w:t>+</w:t>
            </w:r>
          </w:p>
        </w:tc>
        <w:tc>
          <w:tcPr>
            <w:tcW w:w="2045" w:type="dxa"/>
          </w:tcPr>
          <w:p w14:paraId="5C924AF2" w14:textId="03B67A86" w:rsidR="00AC6F2F" w:rsidRPr="003969AA" w:rsidRDefault="00121455" w:rsidP="00CD2BC8">
            <w:pPr>
              <w:jc w:val="center"/>
            </w:pPr>
            <w:r w:rsidRPr="003969AA">
              <w:t>13.2%</w:t>
            </w:r>
          </w:p>
        </w:tc>
        <w:tc>
          <w:tcPr>
            <w:tcW w:w="1135" w:type="dxa"/>
          </w:tcPr>
          <w:p w14:paraId="73521CBF" w14:textId="4ADA5ACE" w:rsidR="00AC6F2F" w:rsidRPr="003969AA" w:rsidRDefault="00121455" w:rsidP="00CD2BC8">
            <w:pPr>
              <w:jc w:val="center"/>
            </w:pPr>
            <w:r w:rsidRPr="003969AA">
              <w:t>9.7%</w:t>
            </w:r>
          </w:p>
        </w:tc>
        <w:tc>
          <w:tcPr>
            <w:tcW w:w="2053" w:type="dxa"/>
          </w:tcPr>
          <w:p w14:paraId="3025CEBD" w14:textId="239E5971" w:rsidR="00AC6F2F" w:rsidRPr="003969AA" w:rsidRDefault="00121455" w:rsidP="00CD2BC8">
            <w:pPr>
              <w:jc w:val="center"/>
            </w:pPr>
            <w:r w:rsidRPr="003969AA">
              <w:t>4.2%</w:t>
            </w:r>
          </w:p>
        </w:tc>
      </w:tr>
      <w:tr w:rsidR="00D0670A" w:rsidRPr="003969AA" w14:paraId="51E95575" w14:textId="77777777" w:rsidTr="00B91115">
        <w:trPr>
          <w:trHeight w:val="639"/>
        </w:trPr>
        <w:tc>
          <w:tcPr>
            <w:tcW w:w="3479" w:type="dxa"/>
          </w:tcPr>
          <w:p w14:paraId="6BAAFD05" w14:textId="2FAF661C" w:rsidR="00121455" w:rsidRPr="00B91115" w:rsidRDefault="00161D66" w:rsidP="00CD2BC8">
            <w:r w:rsidRPr="00B91115">
              <w:t xml:space="preserve">Main </w:t>
            </w:r>
            <w:r w:rsidR="007B5386" w:rsidRPr="00B91115">
              <w:t>English-speaking</w:t>
            </w:r>
            <w:r w:rsidRPr="00B91115">
              <w:t xml:space="preserve"> background</w:t>
            </w:r>
            <w:r w:rsidR="006004CF" w:rsidRPr="00B91115">
              <w:t>(s)</w:t>
            </w:r>
          </w:p>
        </w:tc>
        <w:tc>
          <w:tcPr>
            <w:tcW w:w="2045" w:type="dxa"/>
          </w:tcPr>
          <w:p w14:paraId="19B99D8F" w14:textId="2E8C0BC6" w:rsidR="00121455" w:rsidRPr="003969AA" w:rsidRDefault="00161D66" w:rsidP="00CD2BC8">
            <w:pPr>
              <w:jc w:val="center"/>
            </w:pPr>
            <w:r w:rsidRPr="003969AA">
              <w:t>53.0%</w:t>
            </w:r>
          </w:p>
        </w:tc>
        <w:tc>
          <w:tcPr>
            <w:tcW w:w="1135" w:type="dxa"/>
          </w:tcPr>
          <w:p w14:paraId="00DE2A6E" w14:textId="45499AAF" w:rsidR="00121455" w:rsidRPr="003969AA" w:rsidRDefault="00161D66" w:rsidP="00CD2BC8">
            <w:pPr>
              <w:jc w:val="center"/>
            </w:pPr>
            <w:r w:rsidRPr="003969AA">
              <w:t>58.3%</w:t>
            </w:r>
          </w:p>
        </w:tc>
        <w:tc>
          <w:tcPr>
            <w:tcW w:w="2053" w:type="dxa"/>
          </w:tcPr>
          <w:p w14:paraId="660E6944" w14:textId="1D2D0342" w:rsidR="00121455" w:rsidRPr="003969AA" w:rsidRDefault="00161D66" w:rsidP="00CD2BC8">
            <w:pPr>
              <w:jc w:val="center"/>
            </w:pPr>
            <w:r w:rsidRPr="003969AA">
              <w:t>70.3%</w:t>
            </w:r>
          </w:p>
        </w:tc>
      </w:tr>
      <w:tr w:rsidR="00D0670A" w:rsidRPr="003969AA" w14:paraId="4D19A597" w14:textId="77777777" w:rsidTr="00B91115">
        <w:trPr>
          <w:trHeight w:val="832"/>
        </w:trPr>
        <w:tc>
          <w:tcPr>
            <w:tcW w:w="3479" w:type="dxa"/>
          </w:tcPr>
          <w:p w14:paraId="0BF8E37F" w14:textId="7CD00784" w:rsidR="00161D66" w:rsidRPr="00B91115" w:rsidRDefault="00161D66" w:rsidP="00CD2BC8">
            <w:r w:rsidRPr="00B91115">
              <w:t xml:space="preserve">One or more non-main </w:t>
            </w:r>
            <w:r w:rsidR="007B5386" w:rsidRPr="00B91115">
              <w:t>English-speaking</w:t>
            </w:r>
            <w:r w:rsidR="006004CF" w:rsidRPr="00B91115">
              <w:t xml:space="preserve"> background(s) </w:t>
            </w:r>
          </w:p>
        </w:tc>
        <w:tc>
          <w:tcPr>
            <w:tcW w:w="2045" w:type="dxa"/>
          </w:tcPr>
          <w:p w14:paraId="663C462B" w14:textId="2569123A" w:rsidR="00161D66" w:rsidRPr="003969AA" w:rsidRDefault="002A4878" w:rsidP="00CD2BC8">
            <w:pPr>
              <w:jc w:val="center"/>
            </w:pPr>
            <w:r w:rsidRPr="003969AA">
              <w:t>47.0%</w:t>
            </w:r>
          </w:p>
        </w:tc>
        <w:tc>
          <w:tcPr>
            <w:tcW w:w="1135" w:type="dxa"/>
          </w:tcPr>
          <w:p w14:paraId="315CC0F4" w14:textId="7CA5A056" w:rsidR="00161D66" w:rsidRPr="003969AA" w:rsidRDefault="002A4878" w:rsidP="00CD2BC8">
            <w:pPr>
              <w:jc w:val="center"/>
            </w:pPr>
            <w:r w:rsidRPr="003969AA">
              <w:t>41.7%</w:t>
            </w:r>
          </w:p>
        </w:tc>
        <w:tc>
          <w:tcPr>
            <w:tcW w:w="2053" w:type="dxa"/>
          </w:tcPr>
          <w:p w14:paraId="4E63289B" w14:textId="08AC1288" w:rsidR="00161D66" w:rsidRPr="003969AA" w:rsidRDefault="002A4878" w:rsidP="00CD2BC8">
            <w:pPr>
              <w:jc w:val="center"/>
            </w:pPr>
            <w:r w:rsidRPr="003969AA">
              <w:t>29.7%</w:t>
            </w:r>
          </w:p>
        </w:tc>
      </w:tr>
    </w:tbl>
    <w:p w14:paraId="27A445C4" w14:textId="2C9DF92A" w:rsidR="00E642A5" w:rsidRPr="00A5439C" w:rsidRDefault="00E642A5" w:rsidP="00D6701D">
      <w:pPr>
        <w:pStyle w:val="Caption"/>
        <w:keepNext/>
        <w:rPr>
          <w:sz w:val="24"/>
          <w:szCs w:val="24"/>
        </w:rPr>
      </w:pPr>
      <w:r w:rsidRPr="00A5439C">
        <w:rPr>
          <w:sz w:val="24"/>
          <w:szCs w:val="24"/>
        </w:rPr>
        <w:lastRenderedPageBreak/>
        <w:t xml:space="preserve">Figure </w:t>
      </w:r>
      <w:r w:rsidRPr="00A5439C">
        <w:rPr>
          <w:sz w:val="24"/>
          <w:szCs w:val="24"/>
        </w:rPr>
        <w:fldChar w:fldCharType="begin"/>
      </w:r>
      <w:r w:rsidRPr="00A5439C">
        <w:rPr>
          <w:sz w:val="24"/>
          <w:szCs w:val="24"/>
        </w:rPr>
        <w:instrText>SEQ Figure \* ARABIC</w:instrText>
      </w:r>
      <w:r w:rsidRPr="00A5439C">
        <w:rPr>
          <w:sz w:val="24"/>
          <w:szCs w:val="24"/>
        </w:rPr>
        <w:fldChar w:fldCharType="separate"/>
      </w:r>
      <w:r w:rsidRPr="00A5439C">
        <w:rPr>
          <w:noProof/>
          <w:sz w:val="24"/>
          <w:szCs w:val="24"/>
        </w:rPr>
        <w:t>13</w:t>
      </w:r>
      <w:r w:rsidRPr="00A5439C">
        <w:rPr>
          <w:sz w:val="24"/>
          <w:szCs w:val="24"/>
        </w:rPr>
        <w:fldChar w:fldCharType="end"/>
      </w:r>
      <w:r w:rsidRPr="00A5439C">
        <w:rPr>
          <w:sz w:val="24"/>
          <w:szCs w:val="24"/>
        </w:rPr>
        <w:t>: Age groups by role type</w:t>
      </w:r>
    </w:p>
    <w:p w14:paraId="36A50FA8" w14:textId="6537A120" w:rsidR="00621E2F" w:rsidRDefault="00A524A1" w:rsidP="002149F4">
      <w:r w:rsidRPr="003969AA">
        <w:rPr>
          <w:noProof/>
        </w:rPr>
        <w:drawing>
          <wp:inline distT="0" distB="0" distL="0" distR="0" wp14:anchorId="222D2AA2" wp14:editId="68137F78">
            <wp:extent cx="5486400" cy="6717323"/>
            <wp:effectExtent l="0" t="0" r="0" b="7620"/>
            <wp:docPr id="5429851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D699279" w14:textId="1D166087" w:rsidR="00B91115" w:rsidRPr="00813A6D" w:rsidRDefault="00813A6D" w:rsidP="00813A6D">
      <w:pPr>
        <w:pStyle w:val="Caption"/>
        <w:rPr>
          <w:sz w:val="24"/>
          <w:szCs w:val="24"/>
        </w:rPr>
      </w:pPr>
      <w:r w:rsidRPr="00813A6D">
        <w:rPr>
          <w:sz w:val="24"/>
          <w:szCs w:val="24"/>
        </w:rPr>
        <w:t xml:space="preserve">Table </w:t>
      </w:r>
      <w:r w:rsidRPr="00813A6D">
        <w:rPr>
          <w:sz w:val="24"/>
          <w:szCs w:val="24"/>
        </w:rPr>
        <w:fldChar w:fldCharType="begin"/>
      </w:r>
      <w:r w:rsidRPr="00813A6D">
        <w:rPr>
          <w:sz w:val="24"/>
          <w:szCs w:val="24"/>
        </w:rPr>
        <w:instrText xml:space="preserve"> SEQ Table \* ARABIC </w:instrText>
      </w:r>
      <w:r w:rsidRPr="00813A6D">
        <w:rPr>
          <w:sz w:val="24"/>
          <w:szCs w:val="24"/>
        </w:rPr>
        <w:fldChar w:fldCharType="separate"/>
      </w:r>
      <w:r w:rsidRPr="00813A6D">
        <w:rPr>
          <w:noProof/>
          <w:sz w:val="24"/>
          <w:szCs w:val="24"/>
        </w:rPr>
        <w:t>15</w:t>
      </w:r>
      <w:r w:rsidRPr="00813A6D">
        <w:rPr>
          <w:sz w:val="24"/>
          <w:szCs w:val="24"/>
        </w:rPr>
        <w:fldChar w:fldCharType="end"/>
      </w:r>
      <w:r w:rsidRPr="00813A6D">
        <w:rPr>
          <w:sz w:val="24"/>
          <w:szCs w:val="24"/>
        </w:rPr>
        <w:t>: Age groups by role type</w:t>
      </w:r>
    </w:p>
    <w:tbl>
      <w:tblPr>
        <w:tblW w:w="88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Table 15: Age groups by role type"/>
        <w:tblDescription w:val="Refer to caption"/>
      </w:tblPr>
      <w:tblGrid>
        <w:gridCol w:w="4845"/>
        <w:gridCol w:w="1559"/>
        <w:gridCol w:w="1134"/>
        <w:gridCol w:w="1276"/>
      </w:tblGrid>
      <w:tr w:rsidR="002905EF" w:rsidRPr="002905EF" w14:paraId="257DEB7F" w14:textId="77777777" w:rsidTr="00543482">
        <w:trPr>
          <w:trHeight w:val="305"/>
          <w:tblHeader/>
        </w:trPr>
        <w:tc>
          <w:tcPr>
            <w:tcW w:w="4845" w:type="dxa"/>
            <w:vAlign w:val="center"/>
          </w:tcPr>
          <w:p w14:paraId="2D3C049D" w14:textId="3993B25F" w:rsidR="002905EF" w:rsidRPr="002905EF" w:rsidRDefault="002905EF" w:rsidP="002905EF">
            <w:pPr>
              <w:rPr>
                <w:b/>
                <w:bCs/>
              </w:rPr>
            </w:pPr>
            <w:r w:rsidRPr="002905EF">
              <w:rPr>
                <w:b/>
                <w:bCs/>
              </w:rPr>
              <w:lastRenderedPageBreak/>
              <w:t>Role</w:t>
            </w:r>
          </w:p>
        </w:tc>
        <w:tc>
          <w:tcPr>
            <w:tcW w:w="1559" w:type="dxa"/>
          </w:tcPr>
          <w:p w14:paraId="7289C5F6" w14:textId="77777777" w:rsidR="002905EF" w:rsidRPr="002905EF" w:rsidRDefault="002905EF" w:rsidP="002905EF">
            <w:pPr>
              <w:rPr>
                <w:b/>
                <w:bCs/>
              </w:rPr>
            </w:pPr>
            <w:r w:rsidRPr="002905EF">
              <w:rPr>
                <w:b/>
                <w:bCs/>
              </w:rPr>
              <w:t>Older (55+)</w:t>
            </w:r>
          </w:p>
        </w:tc>
        <w:tc>
          <w:tcPr>
            <w:tcW w:w="1134" w:type="dxa"/>
          </w:tcPr>
          <w:p w14:paraId="2A7C60C9" w14:textId="77777777" w:rsidR="002905EF" w:rsidRPr="002905EF" w:rsidRDefault="002905EF" w:rsidP="002905EF">
            <w:pPr>
              <w:rPr>
                <w:b/>
                <w:bCs/>
              </w:rPr>
            </w:pPr>
            <w:r w:rsidRPr="002905EF">
              <w:rPr>
                <w:b/>
                <w:bCs/>
              </w:rPr>
              <w:t>Mid-career (30–54)</w:t>
            </w:r>
          </w:p>
        </w:tc>
        <w:tc>
          <w:tcPr>
            <w:tcW w:w="1276" w:type="dxa"/>
          </w:tcPr>
          <w:p w14:paraId="0099C096" w14:textId="77777777" w:rsidR="002905EF" w:rsidRPr="002905EF" w:rsidRDefault="002905EF" w:rsidP="002905EF">
            <w:pPr>
              <w:rPr>
                <w:b/>
                <w:bCs/>
              </w:rPr>
            </w:pPr>
            <w:r w:rsidRPr="002905EF">
              <w:rPr>
                <w:b/>
                <w:bCs/>
              </w:rPr>
              <w:t>Younger (18–29)</w:t>
            </w:r>
          </w:p>
        </w:tc>
      </w:tr>
      <w:tr w:rsidR="002905EF" w:rsidRPr="002905EF" w14:paraId="7239659B" w14:textId="77777777" w:rsidTr="00543482">
        <w:trPr>
          <w:trHeight w:val="1234"/>
        </w:trPr>
        <w:tc>
          <w:tcPr>
            <w:tcW w:w="4845" w:type="dxa"/>
          </w:tcPr>
          <w:p w14:paraId="6AC03908" w14:textId="77777777" w:rsidR="002905EF" w:rsidRPr="002905EF" w:rsidRDefault="002905EF" w:rsidP="002905EF">
            <w:r w:rsidRPr="002905EF">
              <w:t>Senior executive (e.g. C-level, board level, Vice President, General Manager, area/divisional manager, Managing Director, Australian Defence Force star-ranked officer)</w:t>
            </w:r>
          </w:p>
        </w:tc>
        <w:tc>
          <w:tcPr>
            <w:tcW w:w="1559" w:type="dxa"/>
            <w:vAlign w:val="center"/>
          </w:tcPr>
          <w:p w14:paraId="6B58E1B3" w14:textId="77777777" w:rsidR="002905EF" w:rsidRPr="002905EF" w:rsidRDefault="002905EF" w:rsidP="002905EF">
            <w:pPr>
              <w:jc w:val="center"/>
            </w:pPr>
            <w:r w:rsidRPr="002905EF">
              <w:t>3%</w:t>
            </w:r>
          </w:p>
        </w:tc>
        <w:tc>
          <w:tcPr>
            <w:tcW w:w="1134" w:type="dxa"/>
            <w:vAlign w:val="center"/>
          </w:tcPr>
          <w:p w14:paraId="4BD786DD" w14:textId="77777777" w:rsidR="002905EF" w:rsidRPr="002905EF" w:rsidRDefault="002905EF" w:rsidP="002905EF">
            <w:pPr>
              <w:jc w:val="center"/>
            </w:pPr>
            <w:r w:rsidRPr="002905EF">
              <w:t>6%</w:t>
            </w:r>
          </w:p>
        </w:tc>
        <w:tc>
          <w:tcPr>
            <w:tcW w:w="1276" w:type="dxa"/>
            <w:vAlign w:val="center"/>
          </w:tcPr>
          <w:p w14:paraId="265DA96C" w14:textId="77777777" w:rsidR="002905EF" w:rsidRPr="002905EF" w:rsidRDefault="002905EF" w:rsidP="002905EF">
            <w:pPr>
              <w:jc w:val="center"/>
            </w:pPr>
            <w:r w:rsidRPr="002905EF">
              <w:t>5%</w:t>
            </w:r>
          </w:p>
        </w:tc>
      </w:tr>
      <w:tr w:rsidR="002905EF" w:rsidRPr="002905EF" w14:paraId="7B6F985E" w14:textId="77777777" w:rsidTr="00543482">
        <w:trPr>
          <w:trHeight w:val="929"/>
        </w:trPr>
        <w:tc>
          <w:tcPr>
            <w:tcW w:w="4845" w:type="dxa"/>
          </w:tcPr>
          <w:p w14:paraId="1EFBCF31" w14:textId="77777777" w:rsidR="002905EF" w:rsidRPr="002905EF" w:rsidRDefault="002905EF" w:rsidP="002905EF">
            <w:r w:rsidRPr="002905EF">
              <w:t>Managerial (e.g. line manager, dept manager, director, Australian Defence Force Lieutenant Colonel or Colonel</w:t>
            </w:r>
          </w:p>
        </w:tc>
        <w:tc>
          <w:tcPr>
            <w:tcW w:w="1559" w:type="dxa"/>
            <w:vAlign w:val="center"/>
          </w:tcPr>
          <w:p w14:paraId="3D484339" w14:textId="77777777" w:rsidR="002905EF" w:rsidRPr="002905EF" w:rsidRDefault="002905EF" w:rsidP="002905EF">
            <w:pPr>
              <w:jc w:val="center"/>
            </w:pPr>
            <w:r w:rsidRPr="002905EF">
              <w:t>20%</w:t>
            </w:r>
          </w:p>
        </w:tc>
        <w:tc>
          <w:tcPr>
            <w:tcW w:w="1134" w:type="dxa"/>
            <w:vAlign w:val="center"/>
          </w:tcPr>
          <w:p w14:paraId="1847B2EF" w14:textId="77777777" w:rsidR="002905EF" w:rsidRPr="002905EF" w:rsidRDefault="002905EF" w:rsidP="002905EF">
            <w:pPr>
              <w:jc w:val="center"/>
            </w:pPr>
            <w:r w:rsidRPr="002905EF">
              <w:t>27%</w:t>
            </w:r>
          </w:p>
        </w:tc>
        <w:tc>
          <w:tcPr>
            <w:tcW w:w="1276" w:type="dxa"/>
            <w:vAlign w:val="center"/>
          </w:tcPr>
          <w:p w14:paraId="11A82A68" w14:textId="77777777" w:rsidR="002905EF" w:rsidRPr="002905EF" w:rsidRDefault="002905EF" w:rsidP="002905EF">
            <w:pPr>
              <w:jc w:val="center"/>
            </w:pPr>
            <w:r w:rsidRPr="002905EF">
              <w:t>15%</w:t>
            </w:r>
          </w:p>
        </w:tc>
      </w:tr>
      <w:tr w:rsidR="002905EF" w:rsidRPr="002905EF" w14:paraId="7B66DE3B" w14:textId="77777777" w:rsidTr="00543482">
        <w:trPr>
          <w:trHeight w:val="929"/>
        </w:trPr>
        <w:tc>
          <w:tcPr>
            <w:tcW w:w="4845" w:type="dxa"/>
          </w:tcPr>
          <w:p w14:paraId="03353E05" w14:textId="77777777" w:rsidR="002905EF" w:rsidRPr="002905EF" w:rsidRDefault="002905EF" w:rsidP="002905EF">
            <w:r w:rsidRPr="002905EF">
              <w:t>Deputy managerial (e.g. assistant/trainee manager, team leader, Australian Defence Force Sergeant to Major)</w:t>
            </w:r>
          </w:p>
        </w:tc>
        <w:tc>
          <w:tcPr>
            <w:tcW w:w="1559" w:type="dxa"/>
            <w:vAlign w:val="center"/>
          </w:tcPr>
          <w:p w14:paraId="2C9900A3" w14:textId="77777777" w:rsidR="002905EF" w:rsidRPr="002905EF" w:rsidRDefault="002905EF" w:rsidP="002905EF">
            <w:pPr>
              <w:jc w:val="center"/>
            </w:pPr>
            <w:r w:rsidRPr="002905EF">
              <w:t>12%</w:t>
            </w:r>
          </w:p>
        </w:tc>
        <w:tc>
          <w:tcPr>
            <w:tcW w:w="1134" w:type="dxa"/>
            <w:vAlign w:val="center"/>
          </w:tcPr>
          <w:p w14:paraId="04BA3740" w14:textId="77777777" w:rsidR="002905EF" w:rsidRPr="002905EF" w:rsidRDefault="002905EF" w:rsidP="002905EF">
            <w:pPr>
              <w:jc w:val="center"/>
            </w:pPr>
            <w:r w:rsidRPr="002905EF">
              <w:t>16%</w:t>
            </w:r>
          </w:p>
        </w:tc>
        <w:tc>
          <w:tcPr>
            <w:tcW w:w="1276" w:type="dxa"/>
            <w:vAlign w:val="center"/>
          </w:tcPr>
          <w:p w14:paraId="76E6480C" w14:textId="77777777" w:rsidR="002905EF" w:rsidRPr="002905EF" w:rsidRDefault="002905EF" w:rsidP="002905EF">
            <w:pPr>
              <w:jc w:val="center"/>
            </w:pPr>
            <w:r w:rsidRPr="002905EF">
              <w:t>15%</w:t>
            </w:r>
          </w:p>
        </w:tc>
      </w:tr>
      <w:tr w:rsidR="002905EF" w:rsidRPr="002905EF" w14:paraId="440963C5" w14:textId="77777777" w:rsidTr="00543482">
        <w:trPr>
          <w:trHeight w:val="624"/>
        </w:trPr>
        <w:tc>
          <w:tcPr>
            <w:tcW w:w="4845" w:type="dxa"/>
          </w:tcPr>
          <w:p w14:paraId="34687099" w14:textId="77777777" w:rsidR="002905EF" w:rsidRPr="002905EF" w:rsidRDefault="002905EF" w:rsidP="002905EF">
            <w:r w:rsidRPr="002905EF">
              <w:t>Employee (e.g. non-managerial, Australian Defence Force Promotion from Private to Corporal)</w:t>
            </w:r>
          </w:p>
        </w:tc>
        <w:tc>
          <w:tcPr>
            <w:tcW w:w="1559" w:type="dxa"/>
            <w:vAlign w:val="center"/>
          </w:tcPr>
          <w:p w14:paraId="25B47E77" w14:textId="77777777" w:rsidR="002905EF" w:rsidRPr="002905EF" w:rsidRDefault="002905EF" w:rsidP="002905EF">
            <w:pPr>
              <w:jc w:val="center"/>
            </w:pPr>
            <w:r w:rsidRPr="002905EF">
              <w:t>63%</w:t>
            </w:r>
          </w:p>
        </w:tc>
        <w:tc>
          <w:tcPr>
            <w:tcW w:w="1134" w:type="dxa"/>
            <w:vAlign w:val="center"/>
          </w:tcPr>
          <w:p w14:paraId="18646FC1" w14:textId="77777777" w:rsidR="002905EF" w:rsidRPr="002905EF" w:rsidRDefault="002905EF" w:rsidP="002905EF">
            <w:pPr>
              <w:jc w:val="center"/>
            </w:pPr>
            <w:r w:rsidRPr="002905EF">
              <w:t>47%</w:t>
            </w:r>
          </w:p>
        </w:tc>
        <w:tc>
          <w:tcPr>
            <w:tcW w:w="1276" w:type="dxa"/>
            <w:vAlign w:val="center"/>
          </w:tcPr>
          <w:p w14:paraId="601FEE64" w14:textId="77777777" w:rsidR="002905EF" w:rsidRPr="002905EF" w:rsidRDefault="002905EF" w:rsidP="002905EF">
            <w:pPr>
              <w:jc w:val="center"/>
            </w:pPr>
            <w:r w:rsidRPr="002905EF">
              <w:t>57%</w:t>
            </w:r>
          </w:p>
        </w:tc>
      </w:tr>
      <w:tr w:rsidR="002905EF" w:rsidRPr="002905EF" w14:paraId="73F84036" w14:textId="77777777" w:rsidTr="00543482">
        <w:trPr>
          <w:trHeight w:val="929"/>
        </w:trPr>
        <w:tc>
          <w:tcPr>
            <w:tcW w:w="4845" w:type="dxa"/>
          </w:tcPr>
          <w:p w14:paraId="3745568E" w14:textId="77777777" w:rsidR="002905EF" w:rsidRPr="002905EF" w:rsidRDefault="002905EF" w:rsidP="002905EF">
            <w:r w:rsidRPr="002905EF">
              <w:t>Entry-level (e.g. apprenticeship, graduate in-take, internship, student placement, Australian Defence Force recruit or Initial Employment Training)</w:t>
            </w:r>
          </w:p>
        </w:tc>
        <w:tc>
          <w:tcPr>
            <w:tcW w:w="1559" w:type="dxa"/>
            <w:vAlign w:val="center"/>
          </w:tcPr>
          <w:p w14:paraId="7A166531" w14:textId="77777777" w:rsidR="002905EF" w:rsidRPr="002905EF" w:rsidRDefault="002905EF" w:rsidP="002905EF">
            <w:pPr>
              <w:jc w:val="center"/>
            </w:pPr>
            <w:r w:rsidRPr="002905EF">
              <w:t>2%</w:t>
            </w:r>
          </w:p>
        </w:tc>
        <w:tc>
          <w:tcPr>
            <w:tcW w:w="1134" w:type="dxa"/>
            <w:vAlign w:val="center"/>
          </w:tcPr>
          <w:p w14:paraId="48350050" w14:textId="77777777" w:rsidR="002905EF" w:rsidRPr="002905EF" w:rsidRDefault="002905EF" w:rsidP="002905EF">
            <w:pPr>
              <w:jc w:val="center"/>
            </w:pPr>
            <w:r w:rsidRPr="002905EF">
              <w:t>3%</w:t>
            </w:r>
          </w:p>
        </w:tc>
        <w:tc>
          <w:tcPr>
            <w:tcW w:w="1276" w:type="dxa"/>
            <w:vAlign w:val="center"/>
          </w:tcPr>
          <w:p w14:paraId="3459CC1D" w14:textId="77777777" w:rsidR="002905EF" w:rsidRPr="002905EF" w:rsidRDefault="002905EF" w:rsidP="002905EF">
            <w:pPr>
              <w:jc w:val="center"/>
            </w:pPr>
            <w:r w:rsidRPr="002905EF">
              <w:t>7%</w:t>
            </w:r>
          </w:p>
        </w:tc>
      </w:tr>
    </w:tbl>
    <w:p w14:paraId="6FD5954C" w14:textId="77777777" w:rsidR="002905EF" w:rsidRDefault="002905EF" w:rsidP="002149F4"/>
    <w:sectPr w:rsidR="002905EF" w:rsidSect="009A2A9E">
      <w:headerReference w:type="even" r:id="rId25"/>
      <w:headerReference w:type="default" r:id="rId26"/>
      <w:footerReference w:type="default" r:id="rId27"/>
      <w:headerReference w:type="first" r:id="rId28"/>
      <w:footnotePr>
        <w:numFmt w:val="lowerRoman"/>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B6E8" w14:textId="77777777" w:rsidR="006A6147" w:rsidRDefault="006A6147" w:rsidP="008D22B2">
      <w:pPr>
        <w:spacing w:after="0" w:line="240" w:lineRule="auto"/>
      </w:pPr>
      <w:r>
        <w:separator/>
      </w:r>
    </w:p>
  </w:endnote>
  <w:endnote w:type="continuationSeparator" w:id="0">
    <w:p w14:paraId="63578700" w14:textId="77777777" w:rsidR="006A6147" w:rsidRDefault="006A6147" w:rsidP="008D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heSans-B3Light">
    <w:altName w:val="Yu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39E8" w14:textId="74E1A681" w:rsidR="00E37ABE" w:rsidRDefault="007A7C5E">
    <w:pPr>
      <w:pStyle w:val="Footer"/>
    </w:pPr>
    <w:r>
      <w:t xml:space="preserve">© Diversity Council Australia &amp; Australian Human Rights Commission,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683E" w14:textId="77777777" w:rsidR="006A6147" w:rsidRDefault="006A6147" w:rsidP="008D22B2">
      <w:pPr>
        <w:spacing w:after="0" w:line="240" w:lineRule="auto"/>
      </w:pPr>
      <w:r>
        <w:separator/>
      </w:r>
    </w:p>
  </w:footnote>
  <w:footnote w:type="continuationSeparator" w:id="0">
    <w:p w14:paraId="50522FBF" w14:textId="77777777" w:rsidR="006A6147" w:rsidRDefault="006A6147" w:rsidP="008D22B2">
      <w:pPr>
        <w:spacing w:after="0" w:line="240" w:lineRule="auto"/>
      </w:pPr>
      <w:r>
        <w:continuationSeparator/>
      </w:r>
    </w:p>
  </w:footnote>
  <w:footnote w:id="1">
    <w:p w14:paraId="38D012F8" w14:textId="333CC8E2" w:rsidR="00ED1702" w:rsidRPr="00D6701D" w:rsidRDefault="00ED1702" w:rsidP="00B40397">
      <w:pPr>
        <w:pStyle w:val="FootnoteText"/>
        <w:spacing w:line="360" w:lineRule="auto"/>
        <w:rPr>
          <w:rFonts w:asciiTheme="minorHAnsi" w:hAnsiTheme="minorHAnsi"/>
          <w:sz w:val="22"/>
          <w:szCs w:val="18"/>
          <w:lang w:val="en-US"/>
        </w:rPr>
      </w:pPr>
      <w:r w:rsidRPr="00D6701D">
        <w:rPr>
          <w:rStyle w:val="FootnoteReference"/>
          <w:rFonts w:asciiTheme="minorHAnsi" w:hAnsiTheme="minorHAnsi"/>
          <w:sz w:val="22"/>
          <w:szCs w:val="18"/>
        </w:rPr>
        <w:footnoteRef/>
      </w:r>
      <w:r w:rsidRPr="00D6701D">
        <w:rPr>
          <w:rFonts w:asciiTheme="minorHAnsi" w:hAnsiTheme="minorHAnsi"/>
          <w:sz w:val="22"/>
          <w:szCs w:val="18"/>
        </w:rPr>
        <w:t xml:space="preserve"> </w:t>
      </w:r>
      <w:r w:rsidR="00FD0C58" w:rsidRPr="00D6701D">
        <w:rPr>
          <w:rFonts w:asciiTheme="minorHAnsi" w:hAnsiTheme="minorHAnsi"/>
          <w:sz w:val="22"/>
          <w:szCs w:val="18"/>
        </w:rPr>
        <w:t>This report includes the intersection of age with gender</w:t>
      </w:r>
      <w:r w:rsidR="009E08CF" w:rsidRPr="00D6701D">
        <w:rPr>
          <w:rFonts w:asciiTheme="minorHAnsi" w:hAnsiTheme="minorHAnsi"/>
          <w:sz w:val="22"/>
          <w:szCs w:val="18"/>
        </w:rPr>
        <w:t xml:space="preserve"> </w:t>
      </w:r>
      <w:r w:rsidR="00FD0C58" w:rsidRPr="00D6701D">
        <w:rPr>
          <w:rFonts w:asciiTheme="minorHAnsi" w:hAnsiTheme="minorHAnsi"/>
          <w:sz w:val="22"/>
          <w:szCs w:val="18"/>
        </w:rPr>
        <w:t xml:space="preserve">and caring responsibilities based on sample size across demographics captured </w:t>
      </w:r>
      <w:r w:rsidR="009E08CF" w:rsidRPr="00D6701D">
        <w:rPr>
          <w:rFonts w:asciiTheme="minorHAnsi" w:hAnsiTheme="minorHAnsi"/>
          <w:sz w:val="22"/>
          <w:szCs w:val="18"/>
        </w:rPr>
        <w:t xml:space="preserve">and results that were statistically significant. </w:t>
      </w:r>
    </w:p>
  </w:footnote>
  <w:footnote w:id="2">
    <w:p w14:paraId="3FA3B5D5" w14:textId="066B018D" w:rsidR="008F08B7" w:rsidRPr="00D6701D" w:rsidRDefault="008F08B7" w:rsidP="00B40397">
      <w:pPr>
        <w:pStyle w:val="FootnoteText"/>
        <w:spacing w:line="360" w:lineRule="auto"/>
        <w:rPr>
          <w:rFonts w:asciiTheme="minorHAnsi" w:hAnsiTheme="minorHAnsi"/>
          <w:lang w:val="en-US"/>
        </w:rPr>
      </w:pPr>
      <w:r w:rsidRPr="00D6701D">
        <w:rPr>
          <w:rStyle w:val="FootnoteReference"/>
          <w:rFonts w:asciiTheme="minorHAnsi" w:hAnsiTheme="minorHAnsi"/>
          <w:sz w:val="22"/>
          <w:szCs w:val="18"/>
        </w:rPr>
        <w:footnoteRef/>
      </w:r>
      <w:r w:rsidRPr="00D6701D">
        <w:rPr>
          <w:rFonts w:asciiTheme="minorHAnsi" w:hAnsiTheme="minorHAnsi"/>
          <w:sz w:val="22"/>
          <w:szCs w:val="18"/>
        </w:rPr>
        <w:t xml:space="preserve"> This report presents a comparison between respondents identifying as men or women as the number of nonbinary/ gender diverse respondents in our sample was not large enough to meet statistical analysis requirements.</w:t>
      </w:r>
    </w:p>
  </w:footnote>
  <w:footnote w:id="3">
    <w:p w14:paraId="5B8E8142" w14:textId="5F65DE9D" w:rsidR="00475D87" w:rsidRPr="000C431E" w:rsidRDefault="00475D87" w:rsidP="005175E0">
      <w:pPr>
        <w:pStyle w:val="FootnoteText"/>
        <w:spacing w:line="360" w:lineRule="auto"/>
        <w:rPr>
          <w:rFonts w:asciiTheme="majorHAnsi" w:hAnsiTheme="majorHAnsi"/>
          <w:sz w:val="22"/>
          <w:szCs w:val="18"/>
          <w:lang w:val="en-US"/>
        </w:rPr>
      </w:pPr>
      <w:r w:rsidRPr="000C431E">
        <w:rPr>
          <w:rStyle w:val="FootnoteReference"/>
          <w:rFonts w:asciiTheme="majorHAnsi" w:hAnsiTheme="majorHAnsi"/>
          <w:sz w:val="22"/>
          <w:szCs w:val="18"/>
        </w:rPr>
        <w:footnoteRef/>
      </w:r>
      <w:r w:rsidRPr="000C431E">
        <w:rPr>
          <w:rFonts w:asciiTheme="majorHAnsi" w:hAnsiTheme="majorHAnsi"/>
          <w:sz w:val="22"/>
          <w:szCs w:val="18"/>
        </w:rPr>
        <w:t xml:space="preserve"> Roger Wilkins, Ferdi Botha, Inga Laß, and Kyle Peyton, </w:t>
      </w:r>
      <w:hyperlink r:id="rId1" w:history="1">
        <w:r w:rsidRPr="000C431E">
          <w:rPr>
            <w:rStyle w:val="Hyperlink"/>
            <w:rFonts w:asciiTheme="majorHAnsi" w:hAnsiTheme="majorHAnsi"/>
            <w:i/>
            <w:iCs/>
            <w:sz w:val="22"/>
            <w:szCs w:val="18"/>
          </w:rPr>
          <w:t>The Household, Income and Labour Dynamics in Australia Survey: Selected Findings from Waves 1 to 22</w:t>
        </w:r>
        <w:r w:rsidRPr="000C431E">
          <w:rPr>
            <w:rStyle w:val="Hyperlink"/>
            <w:rFonts w:asciiTheme="majorHAnsi" w:hAnsiTheme="majorHAnsi"/>
            <w:sz w:val="22"/>
            <w:szCs w:val="18"/>
          </w:rPr>
          <w:t xml:space="preserve"> (</w:t>
        </w:r>
      </w:hyperlink>
      <w:r w:rsidRPr="000C431E">
        <w:rPr>
          <w:rFonts w:asciiTheme="majorHAnsi" w:hAnsiTheme="majorHAnsi"/>
          <w:sz w:val="22"/>
          <w:szCs w:val="18"/>
        </w:rPr>
        <w:t>Melbourne Institute of Applied Economic and Social Research, University of Melbourne, 2024).</w:t>
      </w:r>
    </w:p>
  </w:footnote>
  <w:footnote w:id="4">
    <w:p w14:paraId="500D4074" w14:textId="5573035C" w:rsidR="00A60BBE" w:rsidRPr="000C431E" w:rsidRDefault="00A60BBE" w:rsidP="005175E0">
      <w:pPr>
        <w:pStyle w:val="FootnoteText"/>
        <w:spacing w:line="360" w:lineRule="auto"/>
        <w:rPr>
          <w:lang w:val="en-US"/>
        </w:rPr>
      </w:pPr>
      <w:r w:rsidRPr="000C431E">
        <w:rPr>
          <w:rStyle w:val="FootnoteReference"/>
          <w:rFonts w:asciiTheme="majorHAnsi" w:hAnsiTheme="majorHAnsi"/>
          <w:sz w:val="22"/>
          <w:szCs w:val="18"/>
        </w:rPr>
        <w:footnoteRef/>
      </w:r>
      <w:r w:rsidRPr="000C431E">
        <w:rPr>
          <w:rFonts w:asciiTheme="majorHAnsi" w:hAnsiTheme="majorHAnsi"/>
          <w:sz w:val="22"/>
          <w:szCs w:val="18"/>
        </w:rPr>
        <w:t xml:space="preserve"> Roger Wilkins, Ferdi Botha, Inga Laß, and Kyle Peyton, </w:t>
      </w:r>
      <w:r w:rsidRPr="000C431E">
        <w:rPr>
          <w:rFonts w:asciiTheme="majorHAnsi" w:hAnsiTheme="majorHAnsi"/>
          <w:i/>
          <w:iCs/>
          <w:sz w:val="22"/>
          <w:szCs w:val="18"/>
        </w:rPr>
        <w:t>T</w:t>
      </w:r>
      <w:hyperlink r:id="rId2" w:history="1">
        <w:r w:rsidRPr="000C431E">
          <w:rPr>
            <w:rStyle w:val="Hyperlink"/>
            <w:rFonts w:asciiTheme="majorHAnsi" w:hAnsiTheme="majorHAnsi"/>
            <w:i/>
            <w:iCs/>
            <w:sz w:val="22"/>
            <w:szCs w:val="18"/>
          </w:rPr>
          <w:t>he Household, Income and Labour Dynamics in Australia Survey: Selected Findings from Waves 1 to 22</w:t>
        </w:r>
      </w:hyperlink>
      <w:r w:rsidRPr="000C431E">
        <w:rPr>
          <w:rFonts w:asciiTheme="majorHAnsi" w:hAnsiTheme="majorHAnsi"/>
          <w:sz w:val="22"/>
          <w:szCs w:val="18"/>
        </w:rPr>
        <w:t xml:space="preserve"> (Melbourne Institute of Applied Economic and Social Research, University of Melbourne, 2024).</w:t>
      </w:r>
    </w:p>
  </w:footnote>
  <w:footnote w:id="5">
    <w:p w14:paraId="3BFBF1AF" w14:textId="2ABB67C8" w:rsidR="00A60BBE" w:rsidRPr="000C431E" w:rsidRDefault="00A60BBE" w:rsidP="005175E0">
      <w:pPr>
        <w:pStyle w:val="FootnoteText"/>
        <w:spacing w:line="360" w:lineRule="auto"/>
        <w:rPr>
          <w:rFonts w:asciiTheme="majorHAnsi" w:hAnsiTheme="majorHAnsi"/>
          <w:sz w:val="22"/>
          <w:szCs w:val="22"/>
          <w:lang w:val="en-US"/>
        </w:rPr>
      </w:pPr>
      <w:r w:rsidRPr="000C431E">
        <w:rPr>
          <w:rStyle w:val="FootnoteReference"/>
          <w:rFonts w:asciiTheme="majorHAnsi" w:hAnsiTheme="majorHAnsi"/>
          <w:sz w:val="22"/>
          <w:szCs w:val="18"/>
        </w:rPr>
        <w:footnoteRef/>
      </w:r>
      <w:r w:rsidRPr="000C431E">
        <w:rPr>
          <w:rFonts w:asciiTheme="majorHAnsi" w:hAnsiTheme="majorHAnsi"/>
          <w:sz w:val="22"/>
          <w:szCs w:val="18"/>
        </w:rPr>
        <w:t xml:space="preserve"> </w:t>
      </w:r>
      <w:r w:rsidR="0032029B" w:rsidRPr="000C431E">
        <w:rPr>
          <w:rFonts w:asciiTheme="majorHAnsi" w:hAnsiTheme="majorHAnsi"/>
          <w:sz w:val="22"/>
          <w:szCs w:val="18"/>
        </w:rPr>
        <w:t xml:space="preserve">Roger Wilkins, Ferdi Botha, Inga Laß, and Kyle Peyton, </w:t>
      </w:r>
      <w:hyperlink r:id="rId3" w:history="1">
        <w:r w:rsidR="0032029B" w:rsidRPr="000C431E">
          <w:rPr>
            <w:rStyle w:val="Hyperlink"/>
            <w:rFonts w:asciiTheme="majorHAnsi" w:hAnsiTheme="majorHAnsi"/>
            <w:i/>
            <w:iCs/>
            <w:sz w:val="22"/>
            <w:szCs w:val="22"/>
          </w:rPr>
          <w:t>The Household, Income and Labour Dynamics in Australia Survey: Selected Findings from Waves 1 to 22</w:t>
        </w:r>
      </w:hyperlink>
      <w:r w:rsidR="0032029B" w:rsidRPr="000C431E">
        <w:rPr>
          <w:rFonts w:asciiTheme="majorHAnsi" w:hAnsiTheme="majorHAnsi"/>
          <w:sz w:val="22"/>
          <w:szCs w:val="22"/>
        </w:rPr>
        <w:t xml:space="preserve"> (Melbourne Institute of Applied Economic and Social Research, University of Melbourne, 2024).</w:t>
      </w:r>
    </w:p>
  </w:footnote>
  <w:footnote w:id="6">
    <w:p w14:paraId="48022ADB" w14:textId="39598596" w:rsidR="0032029B" w:rsidRPr="000C431E" w:rsidRDefault="0032029B" w:rsidP="00491E66">
      <w:pPr>
        <w:pStyle w:val="FootnoteText"/>
        <w:spacing w:line="360" w:lineRule="auto"/>
        <w:rPr>
          <w:rFonts w:asciiTheme="majorHAnsi" w:hAnsiTheme="majorHAnsi"/>
          <w:sz w:val="22"/>
          <w:szCs w:val="22"/>
          <w:lang w:val="en-US"/>
        </w:rPr>
      </w:pPr>
      <w:r w:rsidRPr="000C431E">
        <w:rPr>
          <w:rStyle w:val="FootnoteReference"/>
          <w:rFonts w:asciiTheme="majorHAnsi" w:hAnsiTheme="majorHAnsi"/>
          <w:sz w:val="22"/>
          <w:szCs w:val="22"/>
        </w:rPr>
        <w:footnoteRef/>
      </w:r>
      <w:r w:rsidRPr="000C431E">
        <w:rPr>
          <w:rFonts w:asciiTheme="majorHAnsi" w:hAnsiTheme="majorHAnsi"/>
          <w:sz w:val="22"/>
          <w:szCs w:val="22"/>
        </w:rPr>
        <w:t xml:space="preserve"> Australian Human Rights Commission, </w:t>
      </w:r>
      <w:hyperlink r:id="rId4" w:history="1">
        <w:r w:rsidRPr="000C431E">
          <w:rPr>
            <w:rStyle w:val="Hyperlink"/>
            <w:rFonts w:asciiTheme="majorHAnsi" w:hAnsiTheme="majorHAnsi"/>
            <w:i/>
            <w:iCs/>
            <w:sz w:val="22"/>
            <w:szCs w:val="22"/>
          </w:rPr>
          <w:t>Complaints statistics 2024–2025</w:t>
        </w:r>
      </w:hyperlink>
      <w:r w:rsidRPr="000C431E">
        <w:rPr>
          <w:rFonts w:asciiTheme="majorHAnsi" w:hAnsiTheme="majorHAnsi"/>
          <w:sz w:val="22"/>
          <w:szCs w:val="22"/>
        </w:rPr>
        <w:t xml:space="preserve"> (Report, 2025).</w:t>
      </w:r>
    </w:p>
  </w:footnote>
  <w:footnote w:id="7">
    <w:p w14:paraId="60694059" w14:textId="412F8F50" w:rsidR="00997D37" w:rsidRPr="000C431E" w:rsidRDefault="00997D37" w:rsidP="00491E66">
      <w:pPr>
        <w:pStyle w:val="FootnoteText"/>
        <w:spacing w:line="360" w:lineRule="auto"/>
        <w:rPr>
          <w:lang w:val="en-US"/>
        </w:rPr>
      </w:pPr>
      <w:r w:rsidRPr="000C431E">
        <w:rPr>
          <w:rStyle w:val="FootnoteReference"/>
          <w:rFonts w:asciiTheme="majorHAnsi" w:hAnsiTheme="majorHAnsi"/>
          <w:sz w:val="22"/>
          <w:szCs w:val="22"/>
        </w:rPr>
        <w:footnoteRef/>
      </w:r>
      <w:r w:rsidRPr="000C431E">
        <w:rPr>
          <w:rFonts w:asciiTheme="majorHAnsi" w:hAnsiTheme="majorHAnsi"/>
          <w:sz w:val="22"/>
          <w:szCs w:val="22"/>
        </w:rPr>
        <w:t xml:space="preserve"> Australian Human Rights Commission, </w:t>
      </w:r>
      <w:hyperlink r:id="rId5" w:history="1">
        <w:r w:rsidRPr="000C431E">
          <w:rPr>
            <w:rStyle w:val="Hyperlink"/>
            <w:rFonts w:asciiTheme="majorHAnsi" w:hAnsiTheme="majorHAnsi"/>
            <w:i/>
            <w:iCs/>
            <w:sz w:val="22"/>
            <w:szCs w:val="22"/>
          </w:rPr>
          <w:t xml:space="preserve">Willing to Work: National Inquiry into Employment Discrimination </w:t>
        </w:r>
        <w:r w:rsidRPr="000C431E">
          <w:rPr>
            <w:rStyle w:val="Hyperlink"/>
            <w:rFonts w:asciiTheme="majorHAnsi" w:hAnsiTheme="majorHAnsi" w:cs="Open Sans"/>
            <w:i/>
            <w:iCs/>
            <w:sz w:val="22"/>
            <w:szCs w:val="22"/>
          </w:rPr>
          <w:t>Against Older Australians and Australians with Disability</w:t>
        </w:r>
      </w:hyperlink>
      <w:r w:rsidRPr="000C431E">
        <w:rPr>
          <w:rFonts w:asciiTheme="majorHAnsi" w:hAnsiTheme="majorHAnsi" w:cs="Open Sans"/>
          <w:i/>
          <w:iCs/>
          <w:sz w:val="22"/>
          <w:szCs w:val="22"/>
        </w:rPr>
        <w:t xml:space="preserve"> </w:t>
      </w:r>
      <w:r w:rsidRPr="000C431E">
        <w:rPr>
          <w:rFonts w:asciiTheme="majorHAnsi" w:hAnsiTheme="majorHAnsi" w:cs="Open Sans"/>
          <w:sz w:val="22"/>
          <w:szCs w:val="22"/>
        </w:rPr>
        <w:t>(Report,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C8EA" w14:textId="56B86F64" w:rsidR="007B2BE6" w:rsidRDefault="007B2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B83E" w14:textId="7C963860" w:rsidR="008D22B2" w:rsidRDefault="006A6147">
    <w:pPr>
      <w:pStyle w:val="Header"/>
      <w:jc w:val="right"/>
    </w:pPr>
    <w:sdt>
      <w:sdtPr>
        <w:id w:val="-1483690120"/>
        <w:docPartObj>
          <w:docPartGallery w:val="Page Numbers (Top of Page)"/>
          <w:docPartUnique/>
        </w:docPartObj>
      </w:sdtPr>
      <w:sdtEndPr>
        <w:rPr>
          <w:noProof/>
        </w:rPr>
      </w:sdtEndPr>
      <w:sdtContent>
        <w:r w:rsidR="008D22B2">
          <w:fldChar w:fldCharType="begin"/>
        </w:r>
        <w:r w:rsidR="008D22B2">
          <w:instrText xml:space="preserve"> PAGE   \* MERGEFORMAT </w:instrText>
        </w:r>
        <w:r w:rsidR="008D22B2">
          <w:fldChar w:fldCharType="separate"/>
        </w:r>
        <w:r w:rsidR="008D22B2">
          <w:rPr>
            <w:noProof/>
          </w:rPr>
          <w:t>2</w:t>
        </w:r>
        <w:r w:rsidR="008D22B2">
          <w:rPr>
            <w:noProof/>
          </w:rPr>
          <w:fldChar w:fldCharType="end"/>
        </w:r>
      </w:sdtContent>
    </w:sdt>
  </w:p>
  <w:p w14:paraId="2BD959AF" w14:textId="77777777" w:rsidR="008D22B2" w:rsidRDefault="008D2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AD3C" w14:textId="3E5B7C32" w:rsidR="007B2BE6" w:rsidRDefault="007B2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423"/>
    <w:multiLevelType w:val="multilevel"/>
    <w:tmpl w:val="DD7C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71CD0"/>
    <w:multiLevelType w:val="hybridMultilevel"/>
    <w:tmpl w:val="42922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A4C4F"/>
    <w:multiLevelType w:val="hybridMultilevel"/>
    <w:tmpl w:val="5D12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DE6896"/>
    <w:multiLevelType w:val="hybridMultilevel"/>
    <w:tmpl w:val="177AF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882002"/>
    <w:multiLevelType w:val="hybridMultilevel"/>
    <w:tmpl w:val="2382B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357786"/>
    <w:multiLevelType w:val="multilevel"/>
    <w:tmpl w:val="5D422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D59DE"/>
    <w:multiLevelType w:val="multilevel"/>
    <w:tmpl w:val="A4C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53516D"/>
    <w:multiLevelType w:val="hybridMultilevel"/>
    <w:tmpl w:val="F77A8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782746"/>
    <w:multiLevelType w:val="hybridMultilevel"/>
    <w:tmpl w:val="B4605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43DA6"/>
    <w:multiLevelType w:val="hybridMultilevel"/>
    <w:tmpl w:val="A1E8B5D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3C5662F8"/>
    <w:multiLevelType w:val="hybridMultilevel"/>
    <w:tmpl w:val="178A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E92E34"/>
    <w:multiLevelType w:val="hybridMultilevel"/>
    <w:tmpl w:val="67080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F63D2B"/>
    <w:multiLevelType w:val="hybridMultilevel"/>
    <w:tmpl w:val="929CE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C53108"/>
    <w:multiLevelType w:val="hybridMultilevel"/>
    <w:tmpl w:val="9F400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DC2027"/>
    <w:multiLevelType w:val="hybridMultilevel"/>
    <w:tmpl w:val="4AA2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356ED"/>
    <w:multiLevelType w:val="hybridMultilevel"/>
    <w:tmpl w:val="0FF6C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3C7C24"/>
    <w:multiLevelType w:val="hybridMultilevel"/>
    <w:tmpl w:val="39840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54201C"/>
    <w:multiLevelType w:val="multilevel"/>
    <w:tmpl w:val="2C2880C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3455A8"/>
    <w:multiLevelType w:val="hybridMultilevel"/>
    <w:tmpl w:val="89E8F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C84D88"/>
    <w:multiLevelType w:val="hybridMultilevel"/>
    <w:tmpl w:val="310CF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ED465F"/>
    <w:multiLevelType w:val="hybridMultilevel"/>
    <w:tmpl w:val="C3A4F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3B317F"/>
    <w:multiLevelType w:val="multilevel"/>
    <w:tmpl w:val="33FE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ED69E0"/>
    <w:multiLevelType w:val="hybridMultilevel"/>
    <w:tmpl w:val="2BA83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0238651">
    <w:abstractNumId w:val="10"/>
  </w:num>
  <w:num w:numId="2" w16cid:durableId="499540109">
    <w:abstractNumId w:val="16"/>
  </w:num>
  <w:num w:numId="3" w16cid:durableId="1809007364">
    <w:abstractNumId w:val="8"/>
  </w:num>
  <w:num w:numId="4" w16cid:durableId="1669014487">
    <w:abstractNumId w:val="2"/>
  </w:num>
  <w:num w:numId="5" w16cid:durableId="1335567048">
    <w:abstractNumId w:val="22"/>
  </w:num>
  <w:num w:numId="6" w16cid:durableId="323170328">
    <w:abstractNumId w:val="7"/>
  </w:num>
  <w:num w:numId="7" w16cid:durableId="1455562200">
    <w:abstractNumId w:val="3"/>
  </w:num>
  <w:num w:numId="8" w16cid:durableId="286160216">
    <w:abstractNumId w:val="18"/>
  </w:num>
  <w:num w:numId="9" w16cid:durableId="2118984126">
    <w:abstractNumId w:val="4"/>
  </w:num>
  <w:num w:numId="10" w16cid:durableId="1360086956">
    <w:abstractNumId w:val="11"/>
  </w:num>
  <w:num w:numId="11" w16cid:durableId="1768578212">
    <w:abstractNumId w:val="14"/>
  </w:num>
  <w:num w:numId="12" w16cid:durableId="1856915616">
    <w:abstractNumId w:val="15"/>
  </w:num>
  <w:num w:numId="13" w16cid:durableId="1555920877">
    <w:abstractNumId w:val="1"/>
  </w:num>
  <w:num w:numId="14" w16cid:durableId="186405135">
    <w:abstractNumId w:val="5"/>
  </w:num>
  <w:num w:numId="15" w16cid:durableId="1378968338">
    <w:abstractNumId w:val="6"/>
  </w:num>
  <w:num w:numId="16" w16cid:durableId="1304043971">
    <w:abstractNumId w:val="0"/>
  </w:num>
  <w:num w:numId="17" w16cid:durableId="325936304">
    <w:abstractNumId w:val="17"/>
  </w:num>
  <w:num w:numId="18" w16cid:durableId="1448507844">
    <w:abstractNumId w:val="21"/>
  </w:num>
  <w:num w:numId="19" w16cid:durableId="2030376175">
    <w:abstractNumId w:val="9"/>
  </w:num>
  <w:num w:numId="20" w16cid:durableId="1341618773">
    <w:abstractNumId w:val="13"/>
  </w:num>
  <w:num w:numId="21" w16cid:durableId="1583023804">
    <w:abstractNumId w:val="20"/>
  </w:num>
  <w:num w:numId="22" w16cid:durableId="463960445">
    <w:abstractNumId w:val="19"/>
  </w:num>
  <w:num w:numId="23" w16cid:durableId="112539096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C4"/>
    <w:rsid w:val="00000966"/>
    <w:rsid w:val="000017E4"/>
    <w:rsid w:val="00002E3D"/>
    <w:rsid w:val="0000342B"/>
    <w:rsid w:val="00005C7E"/>
    <w:rsid w:val="0000649F"/>
    <w:rsid w:val="00007919"/>
    <w:rsid w:val="00007D57"/>
    <w:rsid w:val="00007E7B"/>
    <w:rsid w:val="000109A3"/>
    <w:rsid w:val="00011CAE"/>
    <w:rsid w:val="00011F3B"/>
    <w:rsid w:val="0001366D"/>
    <w:rsid w:val="00013A25"/>
    <w:rsid w:val="00013D8C"/>
    <w:rsid w:val="00013EA8"/>
    <w:rsid w:val="0001560A"/>
    <w:rsid w:val="0001562B"/>
    <w:rsid w:val="00015B99"/>
    <w:rsid w:val="00015E7B"/>
    <w:rsid w:val="00016A5B"/>
    <w:rsid w:val="00016E2C"/>
    <w:rsid w:val="00016EB3"/>
    <w:rsid w:val="00017897"/>
    <w:rsid w:val="00017A6D"/>
    <w:rsid w:val="00017EB0"/>
    <w:rsid w:val="00021918"/>
    <w:rsid w:val="00022515"/>
    <w:rsid w:val="000228A4"/>
    <w:rsid w:val="000229BE"/>
    <w:rsid w:val="00022A8F"/>
    <w:rsid w:val="00022C05"/>
    <w:rsid w:val="0002323B"/>
    <w:rsid w:val="000232FE"/>
    <w:rsid w:val="00023456"/>
    <w:rsid w:val="00023D3D"/>
    <w:rsid w:val="00023E7C"/>
    <w:rsid w:val="00024D87"/>
    <w:rsid w:val="000252FD"/>
    <w:rsid w:val="0002540D"/>
    <w:rsid w:val="00027A0F"/>
    <w:rsid w:val="00027A1F"/>
    <w:rsid w:val="000313B3"/>
    <w:rsid w:val="000321BA"/>
    <w:rsid w:val="00032BDD"/>
    <w:rsid w:val="00032C02"/>
    <w:rsid w:val="000347F6"/>
    <w:rsid w:val="00036834"/>
    <w:rsid w:val="0003787F"/>
    <w:rsid w:val="00037C99"/>
    <w:rsid w:val="00040049"/>
    <w:rsid w:val="00040798"/>
    <w:rsid w:val="000413FF"/>
    <w:rsid w:val="00041455"/>
    <w:rsid w:val="00041FEA"/>
    <w:rsid w:val="000425BF"/>
    <w:rsid w:val="00042852"/>
    <w:rsid w:val="00043E42"/>
    <w:rsid w:val="00044E4E"/>
    <w:rsid w:val="00045303"/>
    <w:rsid w:val="00045FBC"/>
    <w:rsid w:val="0004716B"/>
    <w:rsid w:val="00051449"/>
    <w:rsid w:val="00051595"/>
    <w:rsid w:val="00052172"/>
    <w:rsid w:val="000549AE"/>
    <w:rsid w:val="00055777"/>
    <w:rsid w:val="00056F4F"/>
    <w:rsid w:val="00057D18"/>
    <w:rsid w:val="0006280D"/>
    <w:rsid w:val="00062B28"/>
    <w:rsid w:val="00063224"/>
    <w:rsid w:val="000636CB"/>
    <w:rsid w:val="00066557"/>
    <w:rsid w:val="00070BFF"/>
    <w:rsid w:val="00070E2E"/>
    <w:rsid w:val="00071390"/>
    <w:rsid w:val="00073E7D"/>
    <w:rsid w:val="000740FA"/>
    <w:rsid w:val="00074521"/>
    <w:rsid w:val="000753D6"/>
    <w:rsid w:val="00075A06"/>
    <w:rsid w:val="000760B3"/>
    <w:rsid w:val="000763A2"/>
    <w:rsid w:val="00077642"/>
    <w:rsid w:val="0008082B"/>
    <w:rsid w:val="00080F07"/>
    <w:rsid w:val="00081E9E"/>
    <w:rsid w:val="000830CF"/>
    <w:rsid w:val="00083D28"/>
    <w:rsid w:val="000842F9"/>
    <w:rsid w:val="00084A1B"/>
    <w:rsid w:val="00085362"/>
    <w:rsid w:val="000853ED"/>
    <w:rsid w:val="00085724"/>
    <w:rsid w:val="00086053"/>
    <w:rsid w:val="00086266"/>
    <w:rsid w:val="0008636B"/>
    <w:rsid w:val="000874B1"/>
    <w:rsid w:val="00090EAF"/>
    <w:rsid w:val="00091008"/>
    <w:rsid w:val="0009280B"/>
    <w:rsid w:val="00094FC0"/>
    <w:rsid w:val="000956DC"/>
    <w:rsid w:val="00095A04"/>
    <w:rsid w:val="00096A55"/>
    <w:rsid w:val="00096C00"/>
    <w:rsid w:val="000A04AE"/>
    <w:rsid w:val="000A08DA"/>
    <w:rsid w:val="000A175C"/>
    <w:rsid w:val="000A1895"/>
    <w:rsid w:val="000A259C"/>
    <w:rsid w:val="000A2930"/>
    <w:rsid w:val="000A2A93"/>
    <w:rsid w:val="000A2DD0"/>
    <w:rsid w:val="000A3355"/>
    <w:rsid w:val="000A3459"/>
    <w:rsid w:val="000A3A8F"/>
    <w:rsid w:val="000A3DFC"/>
    <w:rsid w:val="000A46FD"/>
    <w:rsid w:val="000A4D32"/>
    <w:rsid w:val="000A5324"/>
    <w:rsid w:val="000A648E"/>
    <w:rsid w:val="000A6945"/>
    <w:rsid w:val="000A7B09"/>
    <w:rsid w:val="000B002D"/>
    <w:rsid w:val="000B06AA"/>
    <w:rsid w:val="000B0C2D"/>
    <w:rsid w:val="000B13DB"/>
    <w:rsid w:val="000B18CF"/>
    <w:rsid w:val="000B2385"/>
    <w:rsid w:val="000B4BED"/>
    <w:rsid w:val="000B4D42"/>
    <w:rsid w:val="000B4F4E"/>
    <w:rsid w:val="000B5EC2"/>
    <w:rsid w:val="000B6139"/>
    <w:rsid w:val="000C071B"/>
    <w:rsid w:val="000C0956"/>
    <w:rsid w:val="000C099C"/>
    <w:rsid w:val="000C1164"/>
    <w:rsid w:val="000C1E12"/>
    <w:rsid w:val="000C255D"/>
    <w:rsid w:val="000C3BF7"/>
    <w:rsid w:val="000C3D68"/>
    <w:rsid w:val="000C431E"/>
    <w:rsid w:val="000C45AC"/>
    <w:rsid w:val="000C5811"/>
    <w:rsid w:val="000C6918"/>
    <w:rsid w:val="000C7EBF"/>
    <w:rsid w:val="000D0CA1"/>
    <w:rsid w:val="000D10F5"/>
    <w:rsid w:val="000D1173"/>
    <w:rsid w:val="000D1916"/>
    <w:rsid w:val="000D20D3"/>
    <w:rsid w:val="000D21DE"/>
    <w:rsid w:val="000D3146"/>
    <w:rsid w:val="000D3670"/>
    <w:rsid w:val="000D55D2"/>
    <w:rsid w:val="000D5FA9"/>
    <w:rsid w:val="000D6960"/>
    <w:rsid w:val="000D6DD4"/>
    <w:rsid w:val="000D7E9B"/>
    <w:rsid w:val="000D7EA5"/>
    <w:rsid w:val="000D7F0C"/>
    <w:rsid w:val="000E39AB"/>
    <w:rsid w:val="000E40E0"/>
    <w:rsid w:val="000E41C8"/>
    <w:rsid w:val="000E443B"/>
    <w:rsid w:val="000E49F6"/>
    <w:rsid w:val="000E4A2B"/>
    <w:rsid w:val="000E4DB3"/>
    <w:rsid w:val="000E4DDD"/>
    <w:rsid w:val="000E54F6"/>
    <w:rsid w:val="000E578D"/>
    <w:rsid w:val="000E58D5"/>
    <w:rsid w:val="000E5B1A"/>
    <w:rsid w:val="000E63F2"/>
    <w:rsid w:val="000E7219"/>
    <w:rsid w:val="000E74E3"/>
    <w:rsid w:val="000E7C3B"/>
    <w:rsid w:val="000F134B"/>
    <w:rsid w:val="000F2634"/>
    <w:rsid w:val="000F2CBA"/>
    <w:rsid w:val="000F3B62"/>
    <w:rsid w:val="000F4D2F"/>
    <w:rsid w:val="000F52D0"/>
    <w:rsid w:val="000F5B50"/>
    <w:rsid w:val="000F5BAB"/>
    <w:rsid w:val="000F6596"/>
    <w:rsid w:val="00101AA1"/>
    <w:rsid w:val="00101C21"/>
    <w:rsid w:val="00101E86"/>
    <w:rsid w:val="001024B8"/>
    <w:rsid w:val="001030B7"/>
    <w:rsid w:val="001033F5"/>
    <w:rsid w:val="00104B0F"/>
    <w:rsid w:val="00104DC6"/>
    <w:rsid w:val="00105BA3"/>
    <w:rsid w:val="00105DF0"/>
    <w:rsid w:val="0010613F"/>
    <w:rsid w:val="001061F3"/>
    <w:rsid w:val="00110541"/>
    <w:rsid w:val="0011102C"/>
    <w:rsid w:val="00112564"/>
    <w:rsid w:val="0011332A"/>
    <w:rsid w:val="00113A7D"/>
    <w:rsid w:val="001160F1"/>
    <w:rsid w:val="00116972"/>
    <w:rsid w:val="00116A09"/>
    <w:rsid w:val="00116B9A"/>
    <w:rsid w:val="001175B4"/>
    <w:rsid w:val="00117901"/>
    <w:rsid w:val="00117E20"/>
    <w:rsid w:val="00117FDB"/>
    <w:rsid w:val="00120226"/>
    <w:rsid w:val="00120C3C"/>
    <w:rsid w:val="0012107F"/>
    <w:rsid w:val="00121455"/>
    <w:rsid w:val="00123196"/>
    <w:rsid w:val="00125E5E"/>
    <w:rsid w:val="00127945"/>
    <w:rsid w:val="001279FB"/>
    <w:rsid w:val="00131AEF"/>
    <w:rsid w:val="00131C8A"/>
    <w:rsid w:val="0013375A"/>
    <w:rsid w:val="00133B90"/>
    <w:rsid w:val="00133CB3"/>
    <w:rsid w:val="00133EC3"/>
    <w:rsid w:val="00133F5B"/>
    <w:rsid w:val="001346CF"/>
    <w:rsid w:val="0013580A"/>
    <w:rsid w:val="00136B89"/>
    <w:rsid w:val="00136CB5"/>
    <w:rsid w:val="0013701C"/>
    <w:rsid w:val="00142A22"/>
    <w:rsid w:val="00142FA0"/>
    <w:rsid w:val="00143C26"/>
    <w:rsid w:val="001440EB"/>
    <w:rsid w:val="0014482C"/>
    <w:rsid w:val="00146562"/>
    <w:rsid w:val="0014741A"/>
    <w:rsid w:val="00152031"/>
    <w:rsid w:val="0015298F"/>
    <w:rsid w:val="00155187"/>
    <w:rsid w:val="00155416"/>
    <w:rsid w:val="001554AE"/>
    <w:rsid w:val="00156F7F"/>
    <w:rsid w:val="0015754B"/>
    <w:rsid w:val="00157829"/>
    <w:rsid w:val="001613BB"/>
    <w:rsid w:val="0016195D"/>
    <w:rsid w:val="00161C29"/>
    <w:rsid w:val="00161D66"/>
    <w:rsid w:val="00162161"/>
    <w:rsid w:val="00164B62"/>
    <w:rsid w:val="0016537B"/>
    <w:rsid w:val="00166147"/>
    <w:rsid w:val="0016699E"/>
    <w:rsid w:val="00167070"/>
    <w:rsid w:val="00167907"/>
    <w:rsid w:val="00170042"/>
    <w:rsid w:val="001714CB"/>
    <w:rsid w:val="00174860"/>
    <w:rsid w:val="0017518A"/>
    <w:rsid w:val="001754FC"/>
    <w:rsid w:val="00180723"/>
    <w:rsid w:val="00180EE0"/>
    <w:rsid w:val="00181140"/>
    <w:rsid w:val="001815CE"/>
    <w:rsid w:val="001816C9"/>
    <w:rsid w:val="00181764"/>
    <w:rsid w:val="001819E7"/>
    <w:rsid w:val="00181B61"/>
    <w:rsid w:val="00181CBF"/>
    <w:rsid w:val="00182BE4"/>
    <w:rsid w:val="001846E3"/>
    <w:rsid w:val="001864B7"/>
    <w:rsid w:val="00186C77"/>
    <w:rsid w:val="00186E62"/>
    <w:rsid w:val="00187988"/>
    <w:rsid w:val="00190C6B"/>
    <w:rsid w:val="00191276"/>
    <w:rsid w:val="00191BC2"/>
    <w:rsid w:val="001939D2"/>
    <w:rsid w:val="00193A76"/>
    <w:rsid w:val="00194026"/>
    <w:rsid w:val="0019418C"/>
    <w:rsid w:val="0019564F"/>
    <w:rsid w:val="00196C8C"/>
    <w:rsid w:val="001976DB"/>
    <w:rsid w:val="0019773A"/>
    <w:rsid w:val="00197A28"/>
    <w:rsid w:val="00197F48"/>
    <w:rsid w:val="001A03B4"/>
    <w:rsid w:val="001A08C2"/>
    <w:rsid w:val="001A2C26"/>
    <w:rsid w:val="001A3385"/>
    <w:rsid w:val="001A4F29"/>
    <w:rsid w:val="001A5C83"/>
    <w:rsid w:val="001A5F6B"/>
    <w:rsid w:val="001A69B2"/>
    <w:rsid w:val="001B1D0B"/>
    <w:rsid w:val="001B1F37"/>
    <w:rsid w:val="001B2814"/>
    <w:rsid w:val="001B29CF"/>
    <w:rsid w:val="001B35A6"/>
    <w:rsid w:val="001B35AD"/>
    <w:rsid w:val="001B37DF"/>
    <w:rsid w:val="001B3A4A"/>
    <w:rsid w:val="001B4401"/>
    <w:rsid w:val="001B4565"/>
    <w:rsid w:val="001B6A0D"/>
    <w:rsid w:val="001C056E"/>
    <w:rsid w:val="001C0E46"/>
    <w:rsid w:val="001C1132"/>
    <w:rsid w:val="001C1E9C"/>
    <w:rsid w:val="001C25E8"/>
    <w:rsid w:val="001C36DC"/>
    <w:rsid w:val="001C4A3F"/>
    <w:rsid w:val="001C596F"/>
    <w:rsid w:val="001C6076"/>
    <w:rsid w:val="001C72FC"/>
    <w:rsid w:val="001C781C"/>
    <w:rsid w:val="001C7BC7"/>
    <w:rsid w:val="001D02F7"/>
    <w:rsid w:val="001D0431"/>
    <w:rsid w:val="001D0D5F"/>
    <w:rsid w:val="001D102D"/>
    <w:rsid w:val="001D120E"/>
    <w:rsid w:val="001D19D5"/>
    <w:rsid w:val="001D25BC"/>
    <w:rsid w:val="001D45A6"/>
    <w:rsid w:val="001D5555"/>
    <w:rsid w:val="001D6331"/>
    <w:rsid w:val="001E01AF"/>
    <w:rsid w:val="001E10D1"/>
    <w:rsid w:val="001E13B6"/>
    <w:rsid w:val="001E1CA7"/>
    <w:rsid w:val="001E2235"/>
    <w:rsid w:val="001E2924"/>
    <w:rsid w:val="001E2A9E"/>
    <w:rsid w:val="001E3AAD"/>
    <w:rsid w:val="001E542B"/>
    <w:rsid w:val="001E6495"/>
    <w:rsid w:val="001E6EC1"/>
    <w:rsid w:val="001E7BF7"/>
    <w:rsid w:val="001F01A5"/>
    <w:rsid w:val="001F03C6"/>
    <w:rsid w:val="001F046B"/>
    <w:rsid w:val="001F0EBF"/>
    <w:rsid w:val="001F2AEF"/>
    <w:rsid w:val="001F5B33"/>
    <w:rsid w:val="001F624E"/>
    <w:rsid w:val="001F62D5"/>
    <w:rsid w:val="001F7647"/>
    <w:rsid w:val="00200E36"/>
    <w:rsid w:val="002017C7"/>
    <w:rsid w:val="002028EA"/>
    <w:rsid w:val="00203066"/>
    <w:rsid w:val="002035DA"/>
    <w:rsid w:val="0020403C"/>
    <w:rsid w:val="0020451E"/>
    <w:rsid w:val="002055A6"/>
    <w:rsid w:val="00206BC4"/>
    <w:rsid w:val="00207C77"/>
    <w:rsid w:val="00210AC4"/>
    <w:rsid w:val="00212835"/>
    <w:rsid w:val="0021351F"/>
    <w:rsid w:val="00214437"/>
    <w:rsid w:val="002149F4"/>
    <w:rsid w:val="00217162"/>
    <w:rsid w:val="002173C4"/>
    <w:rsid w:val="00220918"/>
    <w:rsid w:val="00221B0D"/>
    <w:rsid w:val="00222010"/>
    <w:rsid w:val="002225A2"/>
    <w:rsid w:val="0022286B"/>
    <w:rsid w:val="0022304B"/>
    <w:rsid w:val="00223131"/>
    <w:rsid w:val="00224530"/>
    <w:rsid w:val="00225192"/>
    <w:rsid w:val="00226E44"/>
    <w:rsid w:val="00227F13"/>
    <w:rsid w:val="00231DE9"/>
    <w:rsid w:val="00232714"/>
    <w:rsid w:val="00232C3B"/>
    <w:rsid w:val="0023300D"/>
    <w:rsid w:val="002332C7"/>
    <w:rsid w:val="0023397A"/>
    <w:rsid w:val="0023429B"/>
    <w:rsid w:val="002345AB"/>
    <w:rsid w:val="00234E60"/>
    <w:rsid w:val="00234EDF"/>
    <w:rsid w:val="0023521C"/>
    <w:rsid w:val="0023528C"/>
    <w:rsid w:val="00235DD0"/>
    <w:rsid w:val="00236A9A"/>
    <w:rsid w:val="002374D7"/>
    <w:rsid w:val="00237AA5"/>
    <w:rsid w:val="00237DA4"/>
    <w:rsid w:val="0024124D"/>
    <w:rsid w:val="002431E2"/>
    <w:rsid w:val="00243C20"/>
    <w:rsid w:val="00244692"/>
    <w:rsid w:val="00244C5F"/>
    <w:rsid w:val="00244D96"/>
    <w:rsid w:val="0024528F"/>
    <w:rsid w:val="00247F29"/>
    <w:rsid w:val="002520F7"/>
    <w:rsid w:val="00252549"/>
    <w:rsid w:val="00252FCC"/>
    <w:rsid w:val="00254B6A"/>
    <w:rsid w:val="00255A16"/>
    <w:rsid w:val="00257C45"/>
    <w:rsid w:val="00260204"/>
    <w:rsid w:val="002602E3"/>
    <w:rsid w:val="0026042C"/>
    <w:rsid w:val="00262926"/>
    <w:rsid w:val="00262B83"/>
    <w:rsid w:val="00263FEB"/>
    <w:rsid w:val="002643BD"/>
    <w:rsid w:val="0026535C"/>
    <w:rsid w:val="00265AC4"/>
    <w:rsid w:val="00266AF4"/>
    <w:rsid w:val="00267903"/>
    <w:rsid w:val="00267AED"/>
    <w:rsid w:val="00270084"/>
    <w:rsid w:val="00271653"/>
    <w:rsid w:val="00273153"/>
    <w:rsid w:val="00273812"/>
    <w:rsid w:val="0027398B"/>
    <w:rsid w:val="002761D6"/>
    <w:rsid w:val="002775ED"/>
    <w:rsid w:val="00277D4A"/>
    <w:rsid w:val="00280C97"/>
    <w:rsid w:val="00282533"/>
    <w:rsid w:val="002827C3"/>
    <w:rsid w:val="00283AEC"/>
    <w:rsid w:val="00284901"/>
    <w:rsid w:val="0028498C"/>
    <w:rsid w:val="002852A8"/>
    <w:rsid w:val="00285493"/>
    <w:rsid w:val="00285EF1"/>
    <w:rsid w:val="0028725A"/>
    <w:rsid w:val="00287745"/>
    <w:rsid w:val="002905EF"/>
    <w:rsid w:val="00291279"/>
    <w:rsid w:val="0029133E"/>
    <w:rsid w:val="002923E7"/>
    <w:rsid w:val="00292AEF"/>
    <w:rsid w:val="00294091"/>
    <w:rsid w:val="002941F7"/>
    <w:rsid w:val="00294965"/>
    <w:rsid w:val="00296B73"/>
    <w:rsid w:val="00296CC1"/>
    <w:rsid w:val="00297887"/>
    <w:rsid w:val="00297FD6"/>
    <w:rsid w:val="002A03DF"/>
    <w:rsid w:val="002A1591"/>
    <w:rsid w:val="002A2708"/>
    <w:rsid w:val="002A2771"/>
    <w:rsid w:val="002A30A7"/>
    <w:rsid w:val="002A3D1F"/>
    <w:rsid w:val="002A3E64"/>
    <w:rsid w:val="002A463F"/>
    <w:rsid w:val="002A4878"/>
    <w:rsid w:val="002A50F5"/>
    <w:rsid w:val="002A6BFA"/>
    <w:rsid w:val="002A7180"/>
    <w:rsid w:val="002A71E4"/>
    <w:rsid w:val="002A7302"/>
    <w:rsid w:val="002A73BB"/>
    <w:rsid w:val="002A7624"/>
    <w:rsid w:val="002A7F2E"/>
    <w:rsid w:val="002B0DC8"/>
    <w:rsid w:val="002B1FA1"/>
    <w:rsid w:val="002B2B3D"/>
    <w:rsid w:val="002B3D65"/>
    <w:rsid w:val="002B49CE"/>
    <w:rsid w:val="002B4BBC"/>
    <w:rsid w:val="002C022D"/>
    <w:rsid w:val="002C0F83"/>
    <w:rsid w:val="002C1739"/>
    <w:rsid w:val="002C1943"/>
    <w:rsid w:val="002C1F49"/>
    <w:rsid w:val="002C2674"/>
    <w:rsid w:val="002C33AE"/>
    <w:rsid w:val="002C39FE"/>
    <w:rsid w:val="002C3F9B"/>
    <w:rsid w:val="002C4204"/>
    <w:rsid w:val="002C46B2"/>
    <w:rsid w:val="002C490A"/>
    <w:rsid w:val="002C5D56"/>
    <w:rsid w:val="002C6010"/>
    <w:rsid w:val="002C629C"/>
    <w:rsid w:val="002C6941"/>
    <w:rsid w:val="002C776B"/>
    <w:rsid w:val="002D05CD"/>
    <w:rsid w:val="002D07E7"/>
    <w:rsid w:val="002D1E1D"/>
    <w:rsid w:val="002D357F"/>
    <w:rsid w:val="002D3679"/>
    <w:rsid w:val="002D394F"/>
    <w:rsid w:val="002D3FD8"/>
    <w:rsid w:val="002D4386"/>
    <w:rsid w:val="002D43F1"/>
    <w:rsid w:val="002D5001"/>
    <w:rsid w:val="002D52EB"/>
    <w:rsid w:val="002D5F3D"/>
    <w:rsid w:val="002D7A55"/>
    <w:rsid w:val="002E0FE3"/>
    <w:rsid w:val="002E1530"/>
    <w:rsid w:val="002E2A88"/>
    <w:rsid w:val="002E30C7"/>
    <w:rsid w:val="002E511D"/>
    <w:rsid w:val="002E546C"/>
    <w:rsid w:val="002E54DA"/>
    <w:rsid w:val="002E5D5C"/>
    <w:rsid w:val="002E64FA"/>
    <w:rsid w:val="002E67D0"/>
    <w:rsid w:val="002F017C"/>
    <w:rsid w:val="002F0A1E"/>
    <w:rsid w:val="002F29BD"/>
    <w:rsid w:val="002F36F2"/>
    <w:rsid w:val="002F4DD9"/>
    <w:rsid w:val="002F520D"/>
    <w:rsid w:val="002F68FA"/>
    <w:rsid w:val="002F6B2A"/>
    <w:rsid w:val="0030056C"/>
    <w:rsid w:val="003006DE"/>
    <w:rsid w:val="00300E72"/>
    <w:rsid w:val="0030140D"/>
    <w:rsid w:val="003025A4"/>
    <w:rsid w:val="00302701"/>
    <w:rsid w:val="00302E81"/>
    <w:rsid w:val="00304D00"/>
    <w:rsid w:val="00306666"/>
    <w:rsid w:val="00306B85"/>
    <w:rsid w:val="003101F4"/>
    <w:rsid w:val="00310280"/>
    <w:rsid w:val="0031083E"/>
    <w:rsid w:val="00310E3E"/>
    <w:rsid w:val="00310EA3"/>
    <w:rsid w:val="0031173D"/>
    <w:rsid w:val="00311E6B"/>
    <w:rsid w:val="003161F9"/>
    <w:rsid w:val="00316F4F"/>
    <w:rsid w:val="00317174"/>
    <w:rsid w:val="0032029B"/>
    <w:rsid w:val="003202D5"/>
    <w:rsid w:val="0032087A"/>
    <w:rsid w:val="00320956"/>
    <w:rsid w:val="00320C9C"/>
    <w:rsid w:val="0032109E"/>
    <w:rsid w:val="003226DF"/>
    <w:rsid w:val="003231F0"/>
    <w:rsid w:val="003234E8"/>
    <w:rsid w:val="00324022"/>
    <w:rsid w:val="003242B5"/>
    <w:rsid w:val="00326643"/>
    <w:rsid w:val="0032768E"/>
    <w:rsid w:val="00327C8C"/>
    <w:rsid w:val="00330761"/>
    <w:rsid w:val="003307F4"/>
    <w:rsid w:val="00330B07"/>
    <w:rsid w:val="00330E9A"/>
    <w:rsid w:val="0033143C"/>
    <w:rsid w:val="0033147A"/>
    <w:rsid w:val="00332DF2"/>
    <w:rsid w:val="00334391"/>
    <w:rsid w:val="00334590"/>
    <w:rsid w:val="00334ECF"/>
    <w:rsid w:val="00334EF8"/>
    <w:rsid w:val="00335142"/>
    <w:rsid w:val="00336FF0"/>
    <w:rsid w:val="00337B00"/>
    <w:rsid w:val="003401E7"/>
    <w:rsid w:val="00341954"/>
    <w:rsid w:val="00342961"/>
    <w:rsid w:val="00343647"/>
    <w:rsid w:val="00343DFB"/>
    <w:rsid w:val="003468AB"/>
    <w:rsid w:val="00346F1D"/>
    <w:rsid w:val="00347B8C"/>
    <w:rsid w:val="00350353"/>
    <w:rsid w:val="00350493"/>
    <w:rsid w:val="003505B3"/>
    <w:rsid w:val="003507AA"/>
    <w:rsid w:val="00351928"/>
    <w:rsid w:val="00352906"/>
    <w:rsid w:val="00352A57"/>
    <w:rsid w:val="003531E2"/>
    <w:rsid w:val="00356268"/>
    <w:rsid w:val="00356AF5"/>
    <w:rsid w:val="0036163C"/>
    <w:rsid w:val="003626A4"/>
    <w:rsid w:val="00362C86"/>
    <w:rsid w:val="00363156"/>
    <w:rsid w:val="0036453B"/>
    <w:rsid w:val="00364809"/>
    <w:rsid w:val="003663F3"/>
    <w:rsid w:val="00366E3E"/>
    <w:rsid w:val="003679BE"/>
    <w:rsid w:val="00367D1D"/>
    <w:rsid w:val="003700F8"/>
    <w:rsid w:val="003703B2"/>
    <w:rsid w:val="0037279C"/>
    <w:rsid w:val="00373748"/>
    <w:rsid w:val="00375F20"/>
    <w:rsid w:val="003808CA"/>
    <w:rsid w:val="00380AE2"/>
    <w:rsid w:val="00383A49"/>
    <w:rsid w:val="00383F8C"/>
    <w:rsid w:val="00385C1B"/>
    <w:rsid w:val="00385DA3"/>
    <w:rsid w:val="00387A0D"/>
    <w:rsid w:val="00387F0F"/>
    <w:rsid w:val="003900E6"/>
    <w:rsid w:val="003908D1"/>
    <w:rsid w:val="00391861"/>
    <w:rsid w:val="00391EF4"/>
    <w:rsid w:val="00393434"/>
    <w:rsid w:val="00393694"/>
    <w:rsid w:val="003939A4"/>
    <w:rsid w:val="00393D02"/>
    <w:rsid w:val="003951D2"/>
    <w:rsid w:val="003960A9"/>
    <w:rsid w:val="0039680C"/>
    <w:rsid w:val="003969AA"/>
    <w:rsid w:val="00396C49"/>
    <w:rsid w:val="0039737E"/>
    <w:rsid w:val="003A146E"/>
    <w:rsid w:val="003A2C01"/>
    <w:rsid w:val="003A3051"/>
    <w:rsid w:val="003A358D"/>
    <w:rsid w:val="003A416E"/>
    <w:rsid w:val="003A601A"/>
    <w:rsid w:val="003A72B7"/>
    <w:rsid w:val="003A7969"/>
    <w:rsid w:val="003B1BCC"/>
    <w:rsid w:val="003B326D"/>
    <w:rsid w:val="003B3A7C"/>
    <w:rsid w:val="003B56A3"/>
    <w:rsid w:val="003B658C"/>
    <w:rsid w:val="003B6A87"/>
    <w:rsid w:val="003B6BE9"/>
    <w:rsid w:val="003B6E5F"/>
    <w:rsid w:val="003B7C06"/>
    <w:rsid w:val="003C063A"/>
    <w:rsid w:val="003C0A7C"/>
    <w:rsid w:val="003C164A"/>
    <w:rsid w:val="003C1877"/>
    <w:rsid w:val="003C23D5"/>
    <w:rsid w:val="003C30EB"/>
    <w:rsid w:val="003C3242"/>
    <w:rsid w:val="003C3D47"/>
    <w:rsid w:val="003C7209"/>
    <w:rsid w:val="003C7319"/>
    <w:rsid w:val="003C7E81"/>
    <w:rsid w:val="003D0EA6"/>
    <w:rsid w:val="003D0EC7"/>
    <w:rsid w:val="003D2508"/>
    <w:rsid w:val="003D305A"/>
    <w:rsid w:val="003D53D9"/>
    <w:rsid w:val="003D587D"/>
    <w:rsid w:val="003D6D3A"/>
    <w:rsid w:val="003D708E"/>
    <w:rsid w:val="003D7A42"/>
    <w:rsid w:val="003E002D"/>
    <w:rsid w:val="003E082E"/>
    <w:rsid w:val="003E135C"/>
    <w:rsid w:val="003E174B"/>
    <w:rsid w:val="003E22E0"/>
    <w:rsid w:val="003E2F4E"/>
    <w:rsid w:val="003E32B4"/>
    <w:rsid w:val="003E3EA5"/>
    <w:rsid w:val="003E49A9"/>
    <w:rsid w:val="003E5B02"/>
    <w:rsid w:val="003E5E45"/>
    <w:rsid w:val="003E5FAB"/>
    <w:rsid w:val="003E6DAD"/>
    <w:rsid w:val="003E7619"/>
    <w:rsid w:val="003E7840"/>
    <w:rsid w:val="003E7DEA"/>
    <w:rsid w:val="003F01D5"/>
    <w:rsid w:val="003F0A8B"/>
    <w:rsid w:val="003F1880"/>
    <w:rsid w:val="003F2AD0"/>
    <w:rsid w:val="003F3436"/>
    <w:rsid w:val="003F4522"/>
    <w:rsid w:val="003F5CDC"/>
    <w:rsid w:val="003F67AD"/>
    <w:rsid w:val="003F6CD2"/>
    <w:rsid w:val="003F7752"/>
    <w:rsid w:val="003F7BCE"/>
    <w:rsid w:val="00402A87"/>
    <w:rsid w:val="004036A4"/>
    <w:rsid w:val="004042D6"/>
    <w:rsid w:val="00404B23"/>
    <w:rsid w:val="00405D84"/>
    <w:rsid w:val="00407584"/>
    <w:rsid w:val="00410151"/>
    <w:rsid w:val="00410A3B"/>
    <w:rsid w:val="00410FE8"/>
    <w:rsid w:val="00411D06"/>
    <w:rsid w:val="00411F31"/>
    <w:rsid w:val="00412082"/>
    <w:rsid w:val="00412961"/>
    <w:rsid w:val="0041369A"/>
    <w:rsid w:val="00414359"/>
    <w:rsid w:val="00414CFB"/>
    <w:rsid w:val="00415076"/>
    <w:rsid w:val="00415133"/>
    <w:rsid w:val="0041669D"/>
    <w:rsid w:val="0042030C"/>
    <w:rsid w:val="00422112"/>
    <w:rsid w:val="0042232B"/>
    <w:rsid w:val="00423D6F"/>
    <w:rsid w:val="00425355"/>
    <w:rsid w:val="00427AF4"/>
    <w:rsid w:val="00427C45"/>
    <w:rsid w:val="004301CB"/>
    <w:rsid w:val="004309ED"/>
    <w:rsid w:val="00430B08"/>
    <w:rsid w:val="004314F3"/>
    <w:rsid w:val="004324B8"/>
    <w:rsid w:val="004348EA"/>
    <w:rsid w:val="00434C34"/>
    <w:rsid w:val="004361A3"/>
    <w:rsid w:val="00436203"/>
    <w:rsid w:val="0043620F"/>
    <w:rsid w:val="0043760D"/>
    <w:rsid w:val="004377EA"/>
    <w:rsid w:val="00440753"/>
    <w:rsid w:val="004414A6"/>
    <w:rsid w:val="00442436"/>
    <w:rsid w:val="004425EA"/>
    <w:rsid w:val="00443392"/>
    <w:rsid w:val="00443889"/>
    <w:rsid w:val="00444049"/>
    <w:rsid w:val="004450C2"/>
    <w:rsid w:val="0044607A"/>
    <w:rsid w:val="00446B88"/>
    <w:rsid w:val="00446D06"/>
    <w:rsid w:val="00447786"/>
    <w:rsid w:val="00450216"/>
    <w:rsid w:val="004518FA"/>
    <w:rsid w:val="0045214F"/>
    <w:rsid w:val="004538BB"/>
    <w:rsid w:val="00453C47"/>
    <w:rsid w:val="00453E72"/>
    <w:rsid w:val="00454E72"/>
    <w:rsid w:val="00455736"/>
    <w:rsid w:val="00456735"/>
    <w:rsid w:val="00456F39"/>
    <w:rsid w:val="00457244"/>
    <w:rsid w:val="00457F6C"/>
    <w:rsid w:val="00461BF0"/>
    <w:rsid w:val="004626FB"/>
    <w:rsid w:val="00464557"/>
    <w:rsid w:val="00464860"/>
    <w:rsid w:val="004649A2"/>
    <w:rsid w:val="004664B0"/>
    <w:rsid w:val="00467008"/>
    <w:rsid w:val="00467271"/>
    <w:rsid w:val="00467E85"/>
    <w:rsid w:val="00467F0A"/>
    <w:rsid w:val="00470360"/>
    <w:rsid w:val="00471089"/>
    <w:rsid w:val="00471861"/>
    <w:rsid w:val="0047201A"/>
    <w:rsid w:val="004737EF"/>
    <w:rsid w:val="0047573C"/>
    <w:rsid w:val="00475D87"/>
    <w:rsid w:val="00476BB3"/>
    <w:rsid w:val="004804DC"/>
    <w:rsid w:val="00480750"/>
    <w:rsid w:val="00480E54"/>
    <w:rsid w:val="0048155B"/>
    <w:rsid w:val="004815D4"/>
    <w:rsid w:val="00481E6B"/>
    <w:rsid w:val="004820CB"/>
    <w:rsid w:val="0048219F"/>
    <w:rsid w:val="00482ED9"/>
    <w:rsid w:val="004839B8"/>
    <w:rsid w:val="00483D19"/>
    <w:rsid w:val="00484289"/>
    <w:rsid w:val="00484296"/>
    <w:rsid w:val="00485938"/>
    <w:rsid w:val="00486CEA"/>
    <w:rsid w:val="00486ED3"/>
    <w:rsid w:val="0048744D"/>
    <w:rsid w:val="00487AD7"/>
    <w:rsid w:val="00490470"/>
    <w:rsid w:val="004906E0"/>
    <w:rsid w:val="00490761"/>
    <w:rsid w:val="00490EC4"/>
    <w:rsid w:val="00490F7F"/>
    <w:rsid w:val="00491E66"/>
    <w:rsid w:val="00492A2C"/>
    <w:rsid w:val="00492BFF"/>
    <w:rsid w:val="0049331B"/>
    <w:rsid w:val="00493945"/>
    <w:rsid w:val="0049415E"/>
    <w:rsid w:val="00496196"/>
    <w:rsid w:val="004965B8"/>
    <w:rsid w:val="00496E10"/>
    <w:rsid w:val="004A0034"/>
    <w:rsid w:val="004A0D83"/>
    <w:rsid w:val="004A1D0A"/>
    <w:rsid w:val="004A1FBB"/>
    <w:rsid w:val="004A4385"/>
    <w:rsid w:val="004A4632"/>
    <w:rsid w:val="004A4E73"/>
    <w:rsid w:val="004A5B14"/>
    <w:rsid w:val="004A6149"/>
    <w:rsid w:val="004A6D77"/>
    <w:rsid w:val="004A6FDF"/>
    <w:rsid w:val="004A727C"/>
    <w:rsid w:val="004A7B02"/>
    <w:rsid w:val="004B07B4"/>
    <w:rsid w:val="004B1186"/>
    <w:rsid w:val="004B2566"/>
    <w:rsid w:val="004B26D6"/>
    <w:rsid w:val="004B3A2C"/>
    <w:rsid w:val="004B47DA"/>
    <w:rsid w:val="004B48F9"/>
    <w:rsid w:val="004B50B7"/>
    <w:rsid w:val="004C01DB"/>
    <w:rsid w:val="004C1416"/>
    <w:rsid w:val="004C150D"/>
    <w:rsid w:val="004C1558"/>
    <w:rsid w:val="004C3C14"/>
    <w:rsid w:val="004C4A05"/>
    <w:rsid w:val="004C66EC"/>
    <w:rsid w:val="004C67A5"/>
    <w:rsid w:val="004C6D7A"/>
    <w:rsid w:val="004C77BC"/>
    <w:rsid w:val="004D02BB"/>
    <w:rsid w:val="004D0AF8"/>
    <w:rsid w:val="004D0D48"/>
    <w:rsid w:val="004D20CE"/>
    <w:rsid w:val="004D2442"/>
    <w:rsid w:val="004D33CC"/>
    <w:rsid w:val="004D3D2E"/>
    <w:rsid w:val="004D6358"/>
    <w:rsid w:val="004D74DC"/>
    <w:rsid w:val="004E00BF"/>
    <w:rsid w:val="004E0368"/>
    <w:rsid w:val="004E0826"/>
    <w:rsid w:val="004E08BF"/>
    <w:rsid w:val="004E192C"/>
    <w:rsid w:val="004E1B18"/>
    <w:rsid w:val="004E3030"/>
    <w:rsid w:val="004E38C3"/>
    <w:rsid w:val="004E4218"/>
    <w:rsid w:val="004E5F80"/>
    <w:rsid w:val="004E75CD"/>
    <w:rsid w:val="004E76CC"/>
    <w:rsid w:val="004F11C8"/>
    <w:rsid w:val="004F1285"/>
    <w:rsid w:val="004F13EA"/>
    <w:rsid w:val="004F1CFF"/>
    <w:rsid w:val="004F1F73"/>
    <w:rsid w:val="004F22B4"/>
    <w:rsid w:val="004F3BC5"/>
    <w:rsid w:val="004F5B8A"/>
    <w:rsid w:val="004F5F4B"/>
    <w:rsid w:val="004F7667"/>
    <w:rsid w:val="004F7E87"/>
    <w:rsid w:val="004F7F45"/>
    <w:rsid w:val="00500234"/>
    <w:rsid w:val="00500487"/>
    <w:rsid w:val="00500806"/>
    <w:rsid w:val="00501A65"/>
    <w:rsid w:val="0050210F"/>
    <w:rsid w:val="00502865"/>
    <w:rsid w:val="00502964"/>
    <w:rsid w:val="00502BA4"/>
    <w:rsid w:val="00503D52"/>
    <w:rsid w:val="0050414C"/>
    <w:rsid w:val="00505A57"/>
    <w:rsid w:val="005067DF"/>
    <w:rsid w:val="00510122"/>
    <w:rsid w:val="0051078E"/>
    <w:rsid w:val="00510800"/>
    <w:rsid w:val="0051282C"/>
    <w:rsid w:val="00512946"/>
    <w:rsid w:val="00514227"/>
    <w:rsid w:val="005144FC"/>
    <w:rsid w:val="00514D0F"/>
    <w:rsid w:val="0051526C"/>
    <w:rsid w:val="005152F9"/>
    <w:rsid w:val="005155F4"/>
    <w:rsid w:val="005165C5"/>
    <w:rsid w:val="00516820"/>
    <w:rsid w:val="005175E0"/>
    <w:rsid w:val="00517BB2"/>
    <w:rsid w:val="00521113"/>
    <w:rsid w:val="00522086"/>
    <w:rsid w:val="0052241A"/>
    <w:rsid w:val="005226BA"/>
    <w:rsid w:val="00522A2A"/>
    <w:rsid w:val="005237D5"/>
    <w:rsid w:val="00523C00"/>
    <w:rsid w:val="00523DEA"/>
    <w:rsid w:val="00524B32"/>
    <w:rsid w:val="0052770E"/>
    <w:rsid w:val="00527A01"/>
    <w:rsid w:val="00530432"/>
    <w:rsid w:val="00530A19"/>
    <w:rsid w:val="00531FD5"/>
    <w:rsid w:val="005321AD"/>
    <w:rsid w:val="005324A5"/>
    <w:rsid w:val="00532AAC"/>
    <w:rsid w:val="00532D28"/>
    <w:rsid w:val="00533B48"/>
    <w:rsid w:val="00535001"/>
    <w:rsid w:val="005352D4"/>
    <w:rsid w:val="0053582D"/>
    <w:rsid w:val="00536106"/>
    <w:rsid w:val="0053630B"/>
    <w:rsid w:val="00537ECF"/>
    <w:rsid w:val="00541D17"/>
    <w:rsid w:val="005424D4"/>
    <w:rsid w:val="00543482"/>
    <w:rsid w:val="00543BB0"/>
    <w:rsid w:val="00543FBA"/>
    <w:rsid w:val="005445F2"/>
    <w:rsid w:val="00544D81"/>
    <w:rsid w:val="00544E0F"/>
    <w:rsid w:val="00545542"/>
    <w:rsid w:val="00545F4D"/>
    <w:rsid w:val="005460F2"/>
    <w:rsid w:val="00546F19"/>
    <w:rsid w:val="0054769D"/>
    <w:rsid w:val="0054776C"/>
    <w:rsid w:val="00550D76"/>
    <w:rsid w:val="00550E55"/>
    <w:rsid w:val="00551527"/>
    <w:rsid w:val="00551FAE"/>
    <w:rsid w:val="0055242C"/>
    <w:rsid w:val="00552FBC"/>
    <w:rsid w:val="00553633"/>
    <w:rsid w:val="00554B54"/>
    <w:rsid w:val="00554C8F"/>
    <w:rsid w:val="00555342"/>
    <w:rsid w:val="005553F2"/>
    <w:rsid w:val="0055572D"/>
    <w:rsid w:val="00555990"/>
    <w:rsid w:val="005561E1"/>
    <w:rsid w:val="00556553"/>
    <w:rsid w:val="00556FAA"/>
    <w:rsid w:val="005572D2"/>
    <w:rsid w:val="00557B9D"/>
    <w:rsid w:val="00557E98"/>
    <w:rsid w:val="00557E9B"/>
    <w:rsid w:val="00560116"/>
    <w:rsid w:val="0056090B"/>
    <w:rsid w:val="00561038"/>
    <w:rsid w:val="0056109E"/>
    <w:rsid w:val="0056129E"/>
    <w:rsid w:val="00561488"/>
    <w:rsid w:val="00561847"/>
    <w:rsid w:val="00562325"/>
    <w:rsid w:val="005629B9"/>
    <w:rsid w:val="00564613"/>
    <w:rsid w:val="005662C4"/>
    <w:rsid w:val="00567455"/>
    <w:rsid w:val="00567603"/>
    <w:rsid w:val="00567BB9"/>
    <w:rsid w:val="005708C2"/>
    <w:rsid w:val="00570DD6"/>
    <w:rsid w:val="00572FA0"/>
    <w:rsid w:val="00575DBE"/>
    <w:rsid w:val="0057647E"/>
    <w:rsid w:val="00576C36"/>
    <w:rsid w:val="005778CD"/>
    <w:rsid w:val="0058119E"/>
    <w:rsid w:val="0058129B"/>
    <w:rsid w:val="005816DC"/>
    <w:rsid w:val="00581926"/>
    <w:rsid w:val="00581DAF"/>
    <w:rsid w:val="00582363"/>
    <w:rsid w:val="00582F3D"/>
    <w:rsid w:val="0058306B"/>
    <w:rsid w:val="00583578"/>
    <w:rsid w:val="00583CB4"/>
    <w:rsid w:val="00583E86"/>
    <w:rsid w:val="005854F4"/>
    <w:rsid w:val="00585BB1"/>
    <w:rsid w:val="005900E7"/>
    <w:rsid w:val="00590EA0"/>
    <w:rsid w:val="0059117B"/>
    <w:rsid w:val="0059157E"/>
    <w:rsid w:val="005944BF"/>
    <w:rsid w:val="0059560C"/>
    <w:rsid w:val="00595A48"/>
    <w:rsid w:val="00595AE5"/>
    <w:rsid w:val="005963E7"/>
    <w:rsid w:val="005A007E"/>
    <w:rsid w:val="005A30B7"/>
    <w:rsid w:val="005A3293"/>
    <w:rsid w:val="005A3F68"/>
    <w:rsid w:val="005A5B15"/>
    <w:rsid w:val="005A73C3"/>
    <w:rsid w:val="005A7594"/>
    <w:rsid w:val="005A7C86"/>
    <w:rsid w:val="005B047D"/>
    <w:rsid w:val="005B0A8F"/>
    <w:rsid w:val="005B0BF0"/>
    <w:rsid w:val="005B14AC"/>
    <w:rsid w:val="005B2EDA"/>
    <w:rsid w:val="005B34F8"/>
    <w:rsid w:val="005B5913"/>
    <w:rsid w:val="005B7D1F"/>
    <w:rsid w:val="005B7FD2"/>
    <w:rsid w:val="005C0BC3"/>
    <w:rsid w:val="005C1B2D"/>
    <w:rsid w:val="005C1ED0"/>
    <w:rsid w:val="005C218B"/>
    <w:rsid w:val="005C4F13"/>
    <w:rsid w:val="005C4F6C"/>
    <w:rsid w:val="005C52B8"/>
    <w:rsid w:val="005C58B5"/>
    <w:rsid w:val="005C5DBB"/>
    <w:rsid w:val="005C5EE6"/>
    <w:rsid w:val="005C64B2"/>
    <w:rsid w:val="005C73B1"/>
    <w:rsid w:val="005C7A67"/>
    <w:rsid w:val="005D07CE"/>
    <w:rsid w:val="005D18CE"/>
    <w:rsid w:val="005D2FBC"/>
    <w:rsid w:val="005D2FE5"/>
    <w:rsid w:val="005D3140"/>
    <w:rsid w:val="005D6BD8"/>
    <w:rsid w:val="005D7959"/>
    <w:rsid w:val="005E0CD4"/>
    <w:rsid w:val="005E13F8"/>
    <w:rsid w:val="005E197D"/>
    <w:rsid w:val="005E1E83"/>
    <w:rsid w:val="005E2EF3"/>
    <w:rsid w:val="005E30D3"/>
    <w:rsid w:val="005E350C"/>
    <w:rsid w:val="005E42C0"/>
    <w:rsid w:val="005E46C8"/>
    <w:rsid w:val="005E52E0"/>
    <w:rsid w:val="005F26E6"/>
    <w:rsid w:val="005F3EFC"/>
    <w:rsid w:val="005F4F69"/>
    <w:rsid w:val="005F57C6"/>
    <w:rsid w:val="005F5923"/>
    <w:rsid w:val="005F5C6C"/>
    <w:rsid w:val="005F6347"/>
    <w:rsid w:val="005F6D1A"/>
    <w:rsid w:val="005F781B"/>
    <w:rsid w:val="005F7F6C"/>
    <w:rsid w:val="006004CF"/>
    <w:rsid w:val="00600957"/>
    <w:rsid w:val="006010F0"/>
    <w:rsid w:val="00601A1C"/>
    <w:rsid w:val="00602DAB"/>
    <w:rsid w:val="006049C8"/>
    <w:rsid w:val="0060703B"/>
    <w:rsid w:val="0060778D"/>
    <w:rsid w:val="0061024E"/>
    <w:rsid w:val="00610494"/>
    <w:rsid w:val="0061090D"/>
    <w:rsid w:val="00610F03"/>
    <w:rsid w:val="006112B2"/>
    <w:rsid w:val="00612082"/>
    <w:rsid w:val="0061271F"/>
    <w:rsid w:val="00613063"/>
    <w:rsid w:val="006145A9"/>
    <w:rsid w:val="00615B69"/>
    <w:rsid w:val="00617BCF"/>
    <w:rsid w:val="00620B47"/>
    <w:rsid w:val="00621E2F"/>
    <w:rsid w:val="00621E69"/>
    <w:rsid w:val="00622370"/>
    <w:rsid w:val="00623C3E"/>
    <w:rsid w:val="00623D7B"/>
    <w:rsid w:val="00625D39"/>
    <w:rsid w:val="00626B91"/>
    <w:rsid w:val="00626CD1"/>
    <w:rsid w:val="00627960"/>
    <w:rsid w:val="0063089E"/>
    <w:rsid w:val="00631173"/>
    <w:rsid w:val="00631954"/>
    <w:rsid w:val="006323DA"/>
    <w:rsid w:val="00633900"/>
    <w:rsid w:val="00633905"/>
    <w:rsid w:val="006347E7"/>
    <w:rsid w:val="00634860"/>
    <w:rsid w:val="00634ABE"/>
    <w:rsid w:val="00635D2D"/>
    <w:rsid w:val="00635E21"/>
    <w:rsid w:val="0063659B"/>
    <w:rsid w:val="00640719"/>
    <w:rsid w:val="0064170C"/>
    <w:rsid w:val="0064219D"/>
    <w:rsid w:val="00643F7B"/>
    <w:rsid w:val="00644065"/>
    <w:rsid w:val="00645239"/>
    <w:rsid w:val="0065033B"/>
    <w:rsid w:val="00650D63"/>
    <w:rsid w:val="00650F09"/>
    <w:rsid w:val="00651BD8"/>
    <w:rsid w:val="00651CC9"/>
    <w:rsid w:val="006524AB"/>
    <w:rsid w:val="00652980"/>
    <w:rsid w:val="00653285"/>
    <w:rsid w:val="006532D6"/>
    <w:rsid w:val="00653623"/>
    <w:rsid w:val="00653AD4"/>
    <w:rsid w:val="00654BC5"/>
    <w:rsid w:val="006557BF"/>
    <w:rsid w:val="006561A0"/>
    <w:rsid w:val="006562CB"/>
    <w:rsid w:val="00656544"/>
    <w:rsid w:val="00656A2E"/>
    <w:rsid w:val="0065709A"/>
    <w:rsid w:val="006602A4"/>
    <w:rsid w:val="006611B8"/>
    <w:rsid w:val="006613FE"/>
    <w:rsid w:val="00663317"/>
    <w:rsid w:val="00663E1E"/>
    <w:rsid w:val="0066496A"/>
    <w:rsid w:val="00664BC3"/>
    <w:rsid w:val="00664DFE"/>
    <w:rsid w:val="00665162"/>
    <w:rsid w:val="00665AD3"/>
    <w:rsid w:val="00670375"/>
    <w:rsid w:val="00670636"/>
    <w:rsid w:val="00673690"/>
    <w:rsid w:val="00676229"/>
    <w:rsid w:val="0067693F"/>
    <w:rsid w:val="0067708C"/>
    <w:rsid w:val="006812E6"/>
    <w:rsid w:val="006822B2"/>
    <w:rsid w:val="0068264E"/>
    <w:rsid w:val="006840E3"/>
    <w:rsid w:val="0068411F"/>
    <w:rsid w:val="00685209"/>
    <w:rsid w:val="00685CF8"/>
    <w:rsid w:val="006867B3"/>
    <w:rsid w:val="00686B7B"/>
    <w:rsid w:val="006911FB"/>
    <w:rsid w:val="006917C6"/>
    <w:rsid w:val="00691AEA"/>
    <w:rsid w:val="00692B24"/>
    <w:rsid w:val="00692F4C"/>
    <w:rsid w:val="00694B96"/>
    <w:rsid w:val="00695027"/>
    <w:rsid w:val="00695726"/>
    <w:rsid w:val="0069593F"/>
    <w:rsid w:val="00696696"/>
    <w:rsid w:val="00697E84"/>
    <w:rsid w:val="006A0021"/>
    <w:rsid w:val="006A0C49"/>
    <w:rsid w:val="006A2712"/>
    <w:rsid w:val="006A399E"/>
    <w:rsid w:val="006A408E"/>
    <w:rsid w:val="006A4BCB"/>
    <w:rsid w:val="006A5934"/>
    <w:rsid w:val="006A6147"/>
    <w:rsid w:val="006A7043"/>
    <w:rsid w:val="006B053C"/>
    <w:rsid w:val="006B05B9"/>
    <w:rsid w:val="006B1B4A"/>
    <w:rsid w:val="006B2998"/>
    <w:rsid w:val="006B640D"/>
    <w:rsid w:val="006B72F2"/>
    <w:rsid w:val="006B7B3B"/>
    <w:rsid w:val="006C1B51"/>
    <w:rsid w:val="006C2EDA"/>
    <w:rsid w:val="006C52F0"/>
    <w:rsid w:val="006C5BB3"/>
    <w:rsid w:val="006C79EB"/>
    <w:rsid w:val="006C7A1E"/>
    <w:rsid w:val="006D0750"/>
    <w:rsid w:val="006D0B11"/>
    <w:rsid w:val="006D0BDC"/>
    <w:rsid w:val="006D0EEC"/>
    <w:rsid w:val="006D1084"/>
    <w:rsid w:val="006D1824"/>
    <w:rsid w:val="006D27EE"/>
    <w:rsid w:val="006D3D64"/>
    <w:rsid w:val="006D4061"/>
    <w:rsid w:val="006D4471"/>
    <w:rsid w:val="006D5635"/>
    <w:rsid w:val="006D56BF"/>
    <w:rsid w:val="006D73D6"/>
    <w:rsid w:val="006D7C91"/>
    <w:rsid w:val="006E0462"/>
    <w:rsid w:val="006E082E"/>
    <w:rsid w:val="006E1132"/>
    <w:rsid w:val="006E1F28"/>
    <w:rsid w:val="006E5A04"/>
    <w:rsid w:val="006E5BAC"/>
    <w:rsid w:val="006E5CCD"/>
    <w:rsid w:val="006E6507"/>
    <w:rsid w:val="006F0FD5"/>
    <w:rsid w:val="006F1AE1"/>
    <w:rsid w:val="006F4D69"/>
    <w:rsid w:val="006F6583"/>
    <w:rsid w:val="006F7F15"/>
    <w:rsid w:val="007009E7"/>
    <w:rsid w:val="00701AC6"/>
    <w:rsid w:val="00702328"/>
    <w:rsid w:val="00702E40"/>
    <w:rsid w:val="007044BC"/>
    <w:rsid w:val="00704A0B"/>
    <w:rsid w:val="00705D61"/>
    <w:rsid w:val="00705F89"/>
    <w:rsid w:val="007063A6"/>
    <w:rsid w:val="0070742C"/>
    <w:rsid w:val="007074D2"/>
    <w:rsid w:val="007123E8"/>
    <w:rsid w:val="00712663"/>
    <w:rsid w:val="007153FD"/>
    <w:rsid w:val="00716E7D"/>
    <w:rsid w:val="00717968"/>
    <w:rsid w:val="00717CA2"/>
    <w:rsid w:val="007203C7"/>
    <w:rsid w:val="00720BAF"/>
    <w:rsid w:val="00720D4E"/>
    <w:rsid w:val="007216BB"/>
    <w:rsid w:val="00721F34"/>
    <w:rsid w:val="0072201A"/>
    <w:rsid w:val="007226AF"/>
    <w:rsid w:val="00722FEC"/>
    <w:rsid w:val="00723733"/>
    <w:rsid w:val="00724960"/>
    <w:rsid w:val="007249B2"/>
    <w:rsid w:val="00726A23"/>
    <w:rsid w:val="00727DCC"/>
    <w:rsid w:val="00730C91"/>
    <w:rsid w:val="00731E17"/>
    <w:rsid w:val="0073552F"/>
    <w:rsid w:val="00737ABE"/>
    <w:rsid w:val="00737BE1"/>
    <w:rsid w:val="00737EF6"/>
    <w:rsid w:val="00740952"/>
    <w:rsid w:val="00740D24"/>
    <w:rsid w:val="00741F68"/>
    <w:rsid w:val="007424B3"/>
    <w:rsid w:val="007429EA"/>
    <w:rsid w:val="0074332F"/>
    <w:rsid w:val="00744093"/>
    <w:rsid w:val="0074461A"/>
    <w:rsid w:val="00744B18"/>
    <w:rsid w:val="00745195"/>
    <w:rsid w:val="00745B6A"/>
    <w:rsid w:val="007462EE"/>
    <w:rsid w:val="00746F6C"/>
    <w:rsid w:val="007475BC"/>
    <w:rsid w:val="00747A46"/>
    <w:rsid w:val="007506B2"/>
    <w:rsid w:val="00751214"/>
    <w:rsid w:val="00751F91"/>
    <w:rsid w:val="00752F55"/>
    <w:rsid w:val="00753107"/>
    <w:rsid w:val="007539F3"/>
    <w:rsid w:val="00754250"/>
    <w:rsid w:val="00756762"/>
    <w:rsid w:val="00761539"/>
    <w:rsid w:val="0076280D"/>
    <w:rsid w:val="00763480"/>
    <w:rsid w:val="0076363D"/>
    <w:rsid w:val="007642D2"/>
    <w:rsid w:val="0076571E"/>
    <w:rsid w:val="007659F0"/>
    <w:rsid w:val="00765CF7"/>
    <w:rsid w:val="00766067"/>
    <w:rsid w:val="00766245"/>
    <w:rsid w:val="00766EE3"/>
    <w:rsid w:val="0077159C"/>
    <w:rsid w:val="00771686"/>
    <w:rsid w:val="00771E90"/>
    <w:rsid w:val="0077356B"/>
    <w:rsid w:val="00773C3C"/>
    <w:rsid w:val="0077405F"/>
    <w:rsid w:val="007740AB"/>
    <w:rsid w:val="007749B7"/>
    <w:rsid w:val="007749C3"/>
    <w:rsid w:val="00774BAB"/>
    <w:rsid w:val="00775A37"/>
    <w:rsid w:val="0077667F"/>
    <w:rsid w:val="00776749"/>
    <w:rsid w:val="00776E14"/>
    <w:rsid w:val="00777CFB"/>
    <w:rsid w:val="00777FEB"/>
    <w:rsid w:val="00780209"/>
    <w:rsid w:val="0078050A"/>
    <w:rsid w:val="0078088F"/>
    <w:rsid w:val="00781102"/>
    <w:rsid w:val="00781773"/>
    <w:rsid w:val="00781A9A"/>
    <w:rsid w:val="00783B61"/>
    <w:rsid w:val="00785D5A"/>
    <w:rsid w:val="0078626F"/>
    <w:rsid w:val="007913A2"/>
    <w:rsid w:val="00791AA1"/>
    <w:rsid w:val="00791F85"/>
    <w:rsid w:val="00792093"/>
    <w:rsid w:val="00792AB0"/>
    <w:rsid w:val="0079342C"/>
    <w:rsid w:val="00793786"/>
    <w:rsid w:val="00793B6C"/>
    <w:rsid w:val="007941B3"/>
    <w:rsid w:val="00794CF5"/>
    <w:rsid w:val="00795E42"/>
    <w:rsid w:val="00796681"/>
    <w:rsid w:val="007A007A"/>
    <w:rsid w:val="007A103C"/>
    <w:rsid w:val="007A17FF"/>
    <w:rsid w:val="007A3121"/>
    <w:rsid w:val="007A3575"/>
    <w:rsid w:val="007A38C1"/>
    <w:rsid w:val="007A4611"/>
    <w:rsid w:val="007A48B1"/>
    <w:rsid w:val="007A4E24"/>
    <w:rsid w:val="007A54DB"/>
    <w:rsid w:val="007A5C5A"/>
    <w:rsid w:val="007A64B0"/>
    <w:rsid w:val="007A6CFE"/>
    <w:rsid w:val="007A7C5E"/>
    <w:rsid w:val="007B15F8"/>
    <w:rsid w:val="007B2BE6"/>
    <w:rsid w:val="007B4FD3"/>
    <w:rsid w:val="007B5386"/>
    <w:rsid w:val="007B7255"/>
    <w:rsid w:val="007C0D0B"/>
    <w:rsid w:val="007C0DF7"/>
    <w:rsid w:val="007C15E3"/>
    <w:rsid w:val="007C19BE"/>
    <w:rsid w:val="007C3978"/>
    <w:rsid w:val="007C3B89"/>
    <w:rsid w:val="007C4843"/>
    <w:rsid w:val="007C514C"/>
    <w:rsid w:val="007C586C"/>
    <w:rsid w:val="007C5D91"/>
    <w:rsid w:val="007C646A"/>
    <w:rsid w:val="007C6549"/>
    <w:rsid w:val="007C65A1"/>
    <w:rsid w:val="007C6C2E"/>
    <w:rsid w:val="007C7EA8"/>
    <w:rsid w:val="007C7EDB"/>
    <w:rsid w:val="007D18A9"/>
    <w:rsid w:val="007D38CE"/>
    <w:rsid w:val="007D3E48"/>
    <w:rsid w:val="007D51AE"/>
    <w:rsid w:val="007D633F"/>
    <w:rsid w:val="007D7756"/>
    <w:rsid w:val="007D7E79"/>
    <w:rsid w:val="007E097C"/>
    <w:rsid w:val="007E1A5C"/>
    <w:rsid w:val="007E20E7"/>
    <w:rsid w:val="007E26D6"/>
    <w:rsid w:val="007E284A"/>
    <w:rsid w:val="007E2AD9"/>
    <w:rsid w:val="007E34B1"/>
    <w:rsid w:val="007E6CED"/>
    <w:rsid w:val="007F0585"/>
    <w:rsid w:val="007F0D48"/>
    <w:rsid w:val="007F0E45"/>
    <w:rsid w:val="007F1024"/>
    <w:rsid w:val="007F1699"/>
    <w:rsid w:val="007F23E7"/>
    <w:rsid w:val="007F2EC9"/>
    <w:rsid w:val="007F3413"/>
    <w:rsid w:val="007F38E6"/>
    <w:rsid w:val="007F4B91"/>
    <w:rsid w:val="007F6168"/>
    <w:rsid w:val="007F76DC"/>
    <w:rsid w:val="007F7B02"/>
    <w:rsid w:val="00800C60"/>
    <w:rsid w:val="008014CE"/>
    <w:rsid w:val="008017EC"/>
    <w:rsid w:val="00801B41"/>
    <w:rsid w:val="00802B9F"/>
    <w:rsid w:val="0080368F"/>
    <w:rsid w:val="00803AB4"/>
    <w:rsid w:val="00804977"/>
    <w:rsid w:val="008059E7"/>
    <w:rsid w:val="00810B33"/>
    <w:rsid w:val="0081192E"/>
    <w:rsid w:val="00812A9A"/>
    <w:rsid w:val="00813177"/>
    <w:rsid w:val="00813A6D"/>
    <w:rsid w:val="00814C15"/>
    <w:rsid w:val="00814DDC"/>
    <w:rsid w:val="00815CFE"/>
    <w:rsid w:val="008200BC"/>
    <w:rsid w:val="0082085F"/>
    <w:rsid w:val="00820D42"/>
    <w:rsid w:val="0082188E"/>
    <w:rsid w:val="00821F62"/>
    <w:rsid w:val="008227B3"/>
    <w:rsid w:val="0082395B"/>
    <w:rsid w:val="008248D9"/>
    <w:rsid w:val="00824D7D"/>
    <w:rsid w:val="00824DF8"/>
    <w:rsid w:val="00824F8A"/>
    <w:rsid w:val="0082541B"/>
    <w:rsid w:val="00825D07"/>
    <w:rsid w:val="008260AA"/>
    <w:rsid w:val="0082699F"/>
    <w:rsid w:val="00830078"/>
    <w:rsid w:val="00831162"/>
    <w:rsid w:val="008327C5"/>
    <w:rsid w:val="00832ABD"/>
    <w:rsid w:val="00832FB6"/>
    <w:rsid w:val="008338D0"/>
    <w:rsid w:val="00833EFD"/>
    <w:rsid w:val="008340AF"/>
    <w:rsid w:val="0083448E"/>
    <w:rsid w:val="00835507"/>
    <w:rsid w:val="00836F13"/>
    <w:rsid w:val="00840EAA"/>
    <w:rsid w:val="008410D8"/>
    <w:rsid w:val="008423D8"/>
    <w:rsid w:val="008427F2"/>
    <w:rsid w:val="0084300B"/>
    <w:rsid w:val="00843408"/>
    <w:rsid w:val="00843924"/>
    <w:rsid w:val="00843DC4"/>
    <w:rsid w:val="00844486"/>
    <w:rsid w:val="00846EC6"/>
    <w:rsid w:val="00847E1D"/>
    <w:rsid w:val="00850391"/>
    <w:rsid w:val="00850960"/>
    <w:rsid w:val="00850E3A"/>
    <w:rsid w:val="00851428"/>
    <w:rsid w:val="00851A90"/>
    <w:rsid w:val="00852F2A"/>
    <w:rsid w:val="00853914"/>
    <w:rsid w:val="0085421F"/>
    <w:rsid w:val="00854869"/>
    <w:rsid w:val="00855903"/>
    <w:rsid w:val="00855FCA"/>
    <w:rsid w:val="00857078"/>
    <w:rsid w:val="0086043B"/>
    <w:rsid w:val="00860FCA"/>
    <w:rsid w:val="00861597"/>
    <w:rsid w:val="00861972"/>
    <w:rsid w:val="0086419B"/>
    <w:rsid w:val="00864517"/>
    <w:rsid w:val="0086613A"/>
    <w:rsid w:val="00866313"/>
    <w:rsid w:val="00866AA4"/>
    <w:rsid w:val="00866DD8"/>
    <w:rsid w:val="00866F4D"/>
    <w:rsid w:val="0086703E"/>
    <w:rsid w:val="00870738"/>
    <w:rsid w:val="008723D3"/>
    <w:rsid w:val="0087276D"/>
    <w:rsid w:val="0087285A"/>
    <w:rsid w:val="0087367A"/>
    <w:rsid w:val="00873F89"/>
    <w:rsid w:val="008743A1"/>
    <w:rsid w:val="0087558B"/>
    <w:rsid w:val="00876653"/>
    <w:rsid w:val="008767E5"/>
    <w:rsid w:val="00877CBD"/>
    <w:rsid w:val="0088011C"/>
    <w:rsid w:val="00880DE6"/>
    <w:rsid w:val="00881FD5"/>
    <w:rsid w:val="0088204D"/>
    <w:rsid w:val="00882173"/>
    <w:rsid w:val="008824BE"/>
    <w:rsid w:val="00883866"/>
    <w:rsid w:val="00884711"/>
    <w:rsid w:val="00885B13"/>
    <w:rsid w:val="00885BEE"/>
    <w:rsid w:val="008862B5"/>
    <w:rsid w:val="008870FF"/>
    <w:rsid w:val="00890411"/>
    <w:rsid w:val="008907C3"/>
    <w:rsid w:val="00891162"/>
    <w:rsid w:val="00891773"/>
    <w:rsid w:val="00891830"/>
    <w:rsid w:val="00893715"/>
    <w:rsid w:val="00893725"/>
    <w:rsid w:val="008937F4"/>
    <w:rsid w:val="00893FE0"/>
    <w:rsid w:val="008953C6"/>
    <w:rsid w:val="008957BE"/>
    <w:rsid w:val="00895C78"/>
    <w:rsid w:val="008969F1"/>
    <w:rsid w:val="00897109"/>
    <w:rsid w:val="00897454"/>
    <w:rsid w:val="008A0D69"/>
    <w:rsid w:val="008A1CC1"/>
    <w:rsid w:val="008A216B"/>
    <w:rsid w:val="008A2280"/>
    <w:rsid w:val="008A272D"/>
    <w:rsid w:val="008A28F2"/>
    <w:rsid w:val="008A2AA1"/>
    <w:rsid w:val="008A2B04"/>
    <w:rsid w:val="008A42A5"/>
    <w:rsid w:val="008A4764"/>
    <w:rsid w:val="008A535D"/>
    <w:rsid w:val="008A5659"/>
    <w:rsid w:val="008A5FEC"/>
    <w:rsid w:val="008A6BE4"/>
    <w:rsid w:val="008B041C"/>
    <w:rsid w:val="008B2243"/>
    <w:rsid w:val="008B2857"/>
    <w:rsid w:val="008B46AC"/>
    <w:rsid w:val="008B502B"/>
    <w:rsid w:val="008B50AB"/>
    <w:rsid w:val="008B57A7"/>
    <w:rsid w:val="008B69EA"/>
    <w:rsid w:val="008B6B5D"/>
    <w:rsid w:val="008B7126"/>
    <w:rsid w:val="008C050C"/>
    <w:rsid w:val="008C05D0"/>
    <w:rsid w:val="008C0F39"/>
    <w:rsid w:val="008C1397"/>
    <w:rsid w:val="008C3A48"/>
    <w:rsid w:val="008C3E71"/>
    <w:rsid w:val="008C417F"/>
    <w:rsid w:val="008C45EC"/>
    <w:rsid w:val="008C5FF8"/>
    <w:rsid w:val="008C7463"/>
    <w:rsid w:val="008C7A9B"/>
    <w:rsid w:val="008D0634"/>
    <w:rsid w:val="008D06C5"/>
    <w:rsid w:val="008D22B2"/>
    <w:rsid w:val="008D2EA7"/>
    <w:rsid w:val="008D63F7"/>
    <w:rsid w:val="008E18A4"/>
    <w:rsid w:val="008E1ACD"/>
    <w:rsid w:val="008E5EA8"/>
    <w:rsid w:val="008E65D3"/>
    <w:rsid w:val="008E7A6F"/>
    <w:rsid w:val="008F06AC"/>
    <w:rsid w:val="008F08B7"/>
    <w:rsid w:val="008F2F18"/>
    <w:rsid w:val="008F3308"/>
    <w:rsid w:val="008F3ECB"/>
    <w:rsid w:val="008F4004"/>
    <w:rsid w:val="008F46A8"/>
    <w:rsid w:val="008F4A24"/>
    <w:rsid w:val="008F52CA"/>
    <w:rsid w:val="008F5E45"/>
    <w:rsid w:val="008F6EAF"/>
    <w:rsid w:val="008F708F"/>
    <w:rsid w:val="008F7C31"/>
    <w:rsid w:val="009000D5"/>
    <w:rsid w:val="00900C4E"/>
    <w:rsid w:val="00901A83"/>
    <w:rsid w:val="00901A96"/>
    <w:rsid w:val="00901FA2"/>
    <w:rsid w:val="00902458"/>
    <w:rsid w:val="00902839"/>
    <w:rsid w:val="00903A97"/>
    <w:rsid w:val="009044E4"/>
    <w:rsid w:val="0090463F"/>
    <w:rsid w:val="00904870"/>
    <w:rsid w:val="0090502F"/>
    <w:rsid w:val="0090684B"/>
    <w:rsid w:val="0090772E"/>
    <w:rsid w:val="00910FC7"/>
    <w:rsid w:val="00911EE7"/>
    <w:rsid w:val="009142DE"/>
    <w:rsid w:val="00914733"/>
    <w:rsid w:val="00914951"/>
    <w:rsid w:val="009164F7"/>
    <w:rsid w:val="00916B6D"/>
    <w:rsid w:val="009176EA"/>
    <w:rsid w:val="00917DDC"/>
    <w:rsid w:val="00921797"/>
    <w:rsid w:val="00921AE8"/>
    <w:rsid w:val="00924635"/>
    <w:rsid w:val="0092550F"/>
    <w:rsid w:val="0092573A"/>
    <w:rsid w:val="00925E91"/>
    <w:rsid w:val="00926A69"/>
    <w:rsid w:val="0092714C"/>
    <w:rsid w:val="00927530"/>
    <w:rsid w:val="009279EE"/>
    <w:rsid w:val="00927C9F"/>
    <w:rsid w:val="009304EA"/>
    <w:rsid w:val="00930933"/>
    <w:rsid w:val="00930A8B"/>
    <w:rsid w:val="00932748"/>
    <w:rsid w:val="00932899"/>
    <w:rsid w:val="00932B98"/>
    <w:rsid w:val="00932D11"/>
    <w:rsid w:val="0093352A"/>
    <w:rsid w:val="00933536"/>
    <w:rsid w:val="009339AB"/>
    <w:rsid w:val="00934772"/>
    <w:rsid w:val="00934F4D"/>
    <w:rsid w:val="00935A0E"/>
    <w:rsid w:val="00936F2F"/>
    <w:rsid w:val="00940527"/>
    <w:rsid w:val="009416C8"/>
    <w:rsid w:val="009417C0"/>
    <w:rsid w:val="00941E69"/>
    <w:rsid w:val="009425F4"/>
    <w:rsid w:val="00943327"/>
    <w:rsid w:val="009444C6"/>
    <w:rsid w:val="009458A5"/>
    <w:rsid w:val="00945E36"/>
    <w:rsid w:val="00947A09"/>
    <w:rsid w:val="00947F5B"/>
    <w:rsid w:val="00947F8C"/>
    <w:rsid w:val="00951B59"/>
    <w:rsid w:val="00953B1A"/>
    <w:rsid w:val="00954771"/>
    <w:rsid w:val="009548CF"/>
    <w:rsid w:val="00955A59"/>
    <w:rsid w:val="00955B03"/>
    <w:rsid w:val="009568BA"/>
    <w:rsid w:val="0095781E"/>
    <w:rsid w:val="009616D9"/>
    <w:rsid w:val="00961A0E"/>
    <w:rsid w:val="009626FC"/>
    <w:rsid w:val="00963DD6"/>
    <w:rsid w:val="00964156"/>
    <w:rsid w:val="00964275"/>
    <w:rsid w:val="00965976"/>
    <w:rsid w:val="009659D7"/>
    <w:rsid w:val="00965AF3"/>
    <w:rsid w:val="0096632A"/>
    <w:rsid w:val="00966C4B"/>
    <w:rsid w:val="00966F7D"/>
    <w:rsid w:val="0096764D"/>
    <w:rsid w:val="009703F2"/>
    <w:rsid w:val="00970578"/>
    <w:rsid w:val="00972482"/>
    <w:rsid w:val="009726C5"/>
    <w:rsid w:val="00972F5D"/>
    <w:rsid w:val="009733EA"/>
    <w:rsid w:val="00974010"/>
    <w:rsid w:val="009749BB"/>
    <w:rsid w:val="009754A0"/>
    <w:rsid w:val="009766E6"/>
    <w:rsid w:val="00976A0C"/>
    <w:rsid w:val="00977AAB"/>
    <w:rsid w:val="00980970"/>
    <w:rsid w:val="009810F9"/>
    <w:rsid w:val="009813B8"/>
    <w:rsid w:val="00982560"/>
    <w:rsid w:val="00982A3E"/>
    <w:rsid w:val="0098328F"/>
    <w:rsid w:val="0098425E"/>
    <w:rsid w:val="009845A2"/>
    <w:rsid w:val="00985E2E"/>
    <w:rsid w:val="00985E54"/>
    <w:rsid w:val="009862D7"/>
    <w:rsid w:val="009869AA"/>
    <w:rsid w:val="00986C80"/>
    <w:rsid w:val="00987116"/>
    <w:rsid w:val="00987D8E"/>
    <w:rsid w:val="00990894"/>
    <w:rsid w:val="00990DDD"/>
    <w:rsid w:val="00992038"/>
    <w:rsid w:val="009930F7"/>
    <w:rsid w:val="0099329E"/>
    <w:rsid w:val="00993815"/>
    <w:rsid w:val="009939C7"/>
    <w:rsid w:val="00993D56"/>
    <w:rsid w:val="00994361"/>
    <w:rsid w:val="009948E6"/>
    <w:rsid w:val="009954AA"/>
    <w:rsid w:val="00995FF8"/>
    <w:rsid w:val="00996671"/>
    <w:rsid w:val="00996732"/>
    <w:rsid w:val="00996A49"/>
    <w:rsid w:val="00996B10"/>
    <w:rsid w:val="00997400"/>
    <w:rsid w:val="009975A1"/>
    <w:rsid w:val="00997635"/>
    <w:rsid w:val="00997D37"/>
    <w:rsid w:val="009A0C34"/>
    <w:rsid w:val="009A2133"/>
    <w:rsid w:val="009A2A9E"/>
    <w:rsid w:val="009A2F48"/>
    <w:rsid w:val="009A54A7"/>
    <w:rsid w:val="009A59EE"/>
    <w:rsid w:val="009A6170"/>
    <w:rsid w:val="009B29F6"/>
    <w:rsid w:val="009B2C11"/>
    <w:rsid w:val="009B4465"/>
    <w:rsid w:val="009C0051"/>
    <w:rsid w:val="009C0827"/>
    <w:rsid w:val="009C125F"/>
    <w:rsid w:val="009C16F3"/>
    <w:rsid w:val="009C2B6C"/>
    <w:rsid w:val="009C2C59"/>
    <w:rsid w:val="009C3915"/>
    <w:rsid w:val="009C3C86"/>
    <w:rsid w:val="009C5053"/>
    <w:rsid w:val="009C7C7E"/>
    <w:rsid w:val="009D15D7"/>
    <w:rsid w:val="009D2284"/>
    <w:rsid w:val="009D3908"/>
    <w:rsid w:val="009D3E91"/>
    <w:rsid w:val="009D3EA6"/>
    <w:rsid w:val="009D5ACC"/>
    <w:rsid w:val="009D5E24"/>
    <w:rsid w:val="009E05C7"/>
    <w:rsid w:val="009E0809"/>
    <w:rsid w:val="009E08CF"/>
    <w:rsid w:val="009E1216"/>
    <w:rsid w:val="009E14E2"/>
    <w:rsid w:val="009E23C5"/>
    <w:rsid w:val="009E4409"/>
    <w:rsid w:val="009E470E"/>
    <w:rsid w:val="009E568D"/>
    <w:rsid w:val="009E5F63"/>
    <w:rsid w:val="009E7A89"/>
    <w:rsid w:val="009F06C3"/>
    <w:rsid w:val="009F081D"/>
    <w:rsid w:val="009F0C64"/>
    <w:rsid w:val="009F1968"/>
    <w:rsid w:val="009F1E71"/>
    <w:rsid w:val="009F22E6"/>
    <w:rsid w:val="009F2645"/>
    <w:rsid w:val="009F2C97"/>
    <w:rsid w:val="009F334C"/>
    <w:rsid w:val="009F3680"/>
    <w:rsid w:val="009F5919"/>
    <w:rsid w:val="009F5BB3"/>
    <w:rsid w:val="009F6CED"/>
    <w:rsid w:val="009F71A6"/>
    <w:rsid w:val="009F7D2B"/>
    <w:rsid w:val="00A001DC"/>
    <w:rsid w:val="00A01E68"/>
    <w:rsid w:val="00A02357"/>
    <w:rsid w:val="00A038C3"/>
    <w:rsid w:val="00A038C4"/>
    <w:rsid w:val="00A03A02"/>
    <w:rsid w:val="00A06023"/>
    <w:rsid w:val="00A06331"/>
    <w:rsid w:val="00A07215"/>
    <w:rsid w:val="00A07AF8"/>
    <w:rsid w:val="00A109FA"/>
    <w:rsid w:val="00A11761"/>
    <w:rsid w:val="00A12700"/>
    <w:rsid w:val="00A13B10"/>
    <w:rsid w:val="00A16304"/>
    <w:rsid w:val="00A16EB6"/>
    <w:rsid w:val="00A17197"/>
    <w:rsid w:val="00A17667"/>
    <w:rsid w:val="00A20C70"/>
    <w:rsid w:val="00A21077"/>
    <w:rsid w:val="00A227F2"/>
    <w:rsid w:val="00A229A0"/>
    <w:rsid w:val="00A22FF0"/>
    <w:rsid w:val="00A235E0"/>
    <w:rsid w:val="00A23CDF"/>
    <w:rsid w:val="00A25239"/>
    <w:rsid w:val="00A25A5E"/>
    <w:rsid w:val="00A271F2"/>
    <w:rsid w:val="00A27354"/>
    <w:rsid w:val="00A2735D"/>
    <w:rsid w:val="00A27491"/>
    <w:rsid w:val="00A276F7"/>
    <w:rsid w:val="00A27D97"/>
    <w:rsid w:val="00A27EE6"/>
    <w:rsid w:val="00A3126C"/>
    <w:rsid w:val="00A32923"/>
    <w:rsid w:val="00A32C92"/>
    <w:rsid w:val="00A3371A"/>
    <w:rsid w:val="00A3386C"/>
    <w:rsid w:val="00A33D94"/>
    <w:rsid w:val="00A35062"/>
    <w:rsid w:val="00A356C3"/>
    <w:rsid w:val="00A35A6E"/>
    <w:rsid w:val="00A37426"/>
    <w:rsid w:val="00A40D6C"/>
    <w:rsid w:val="00A40E4B"/>
    <w:rsid w:val="00A44B92"/>
    <w:rsid w:val="00A47786"/>
    <w:rsid w:val="00A503DF"/>
    <w:rsid w:val="00A50AC2"/>
    <w:rsid w:val="00A50F3A"/>
    <w:rsid w:val="00A50F8A"/>
    <w:rsid w:val="00A51165"/>
    <w:rsid w:val="00A524A1"/>
    <w:rsid w:val="00A528E5"/>
    <w:rsid w:val="00A52FB3"/>
    <w:rsid w:val="00A5306F"/>
    <w:rsid w:val="00A5439C"/>
    <w:rsid w:val="00A548C4"/>
    <w:rsid w:val="00A55898"/>
    <w:rsid w:val="00A55C19"/>
    <w:rsid w:val="00A55C4A"/>
    <w:rsid w:val="00A569E7"/>
    <w:rsid w:val="00A60239"/>
    <w:rsid w:val="00A60285"/>
    <w:rsid w:val="00A60BBE"/>
    <w:rsid w:val="00A6120A"/>
    <w:rsid w:val="00A6141E"/>
    <w:rsid w:val="00A62802"/>
    <w:rsid w:val="00A63FF4"/>
    <w:rsid w:val="00A652A2"/>
    <w:rsid w:val="00A67019"/>
    <w:rsid w:val="00A67222"/>
    <w:rsid w:val="00A678E4"/>
    <w:rsid w:val="00A702D1"/>
    <w:rsid w:val="00A70CAE"/>
    <w:rsid w:val="00A715A6"/>
    <w:rsid w:val="00A72A59"/>
    <w:rsid w:val="00A74268"/>
    <w:rsid w:val="00A751C2"/>
    <w:rsid w:val="00A75363"/>
    <w:rsid w:val="00A75B7C"/>
    <w:rsid w:val="00A76296"/>
    <w:rsid w:val="00A812C6"/>
    <w:rsid w:val="00A81300"/>
    <w:rsid w:val="00A81E62"/>
    <w:rsid w:val="00A821D7"/>
    <w:rsid w:val="00A8297D"/>
    <w:rsid w:val="00A8316E"/>
    <w:rsid w:val="00A83CB3"/>
    <w:rsid w:val="00A83D2F"/>
    <w:rsid w:val="00A84990"/>
    <w:rsid w:val="00A85197"/>
    <w:rsid w:val="00A86C90"/>
    <w:rsid w:val="00A86F5B"/>
    <w:rsid w:val="00A912C8"/>
    <w:rsid w:val="00A9177D"/>
    <w:rsid w:val="00A92987"/>
    <w:rsid w:val="00A92BE2"/>
    <w:rsid w:val="00A92D14"/>
    <w:rsid w:val="00A92FDB"/>
    <w:rsid w:val="00A935EA"/>
    <w:rsid w:val="00A936F4"/>
    <w:rsid w:val="00A93845"/>
    <w:rsid w:val="00A93D6F"/>
    <w:rsid w:val="00A94B9B"/>
    <w:rsid w:val="00A950CD"/>
    <w:rsid w:val="00A9540A"/>
    <w:rsid w:val="00A95FDB"/>
    <w:rsid w:val="00A96912"/>
    <w:rsid w:val="00A96F5C"/>
    <w:rsid w:val="00A97E45"/>
    <w:rsid w:val="00AA0CF7"/>
    <w:rsid w:val="00AA0E5E"/>
    <w:rsid w:val="00AA5C48"/>
    <w:rsid w:val="00AA5CB1"/>
    <w:rsid w:val="00AA6B23"/>
    <w:rsid w:val="00AA7B3E"/>
    <w:rsid w:val="00AB201A"/>
    <w:rsid w:val="00AB2311"/>
    <w:rsid w:val="00AB2742"/>
    <w:rsid w:val="00AB4742"/>
    <w:rsid w:val="00AB4EEB"/>
    <w:rsid w:val="00AB51FE"/>
    <w:rsid w:val="00AB5988"/>
    <w:rsid w:val="00AB5A4E"/>
    <w:rsid w:val="00AB66FE"/>
    <w:rsid w:val="00AC0A1D"/>
    <w:rsid w:val="00AC1736"/>
    <w:rsid w:val="00AC18F1"/>
    <w:rsid w:val="00AC1A76"/>
    <w:rsid w:val="00AC2119"/>
    <w:rsid w:val="00AC2C5D"/>
    <w:rsid w:val="00AC2DFE"/>
    <w:rsid w:val="00AC3009"/>
    <w:rsid w:val="00AC32EF"/>
    <w:rsid w:val="00AC4458"/>
    <w:rsid w:val="00AC531C"/>
    <w:rsid w:val="00AC56CE"/>
    <w:rsid w:val="00AC58A8"/>
    <w:rsid w:val="00AC58DA"/>
    <w:rsid w:val="00AC6CF8"/>
    <w:rsid w:val="00AC6F2F"/>
    <w:rsid w:val="00AC7707"/>
    <w:rsid w:val="00AD0BD4"/>
    <w:rsid w:val="00AD20E9"/>
    <w:rsid w:val="00AD213A"/>
    <w:rsid w:val="00AD269F"/>
    <w:rsid w:val="00AD2F14"/>
    <w:rsid w:val="00AD305F"/>
    <w:rsid w:val="00AD3401"/>
    <w:rsid w:val="00AD377A"/>
    <w:rsid w:val="00AD3A6E"/>
    <w:rsid w:val="00AD4B7F"/>
    <w:rsid w:val="00AD522D"/>
    <w:rsid w:val="00AD6209"/>
    <w:rsid w:val="00AD69A2"/>
    <w:rsid w:val="00AD6CF2"/>
    <w:rsid w:val="00AD7E11"/>
    <w:rsid w:val="00AE031D"/>
    <w:rsid w:val="00AE0590"/>
    <w:rsid w:val="00AE1A2B"/>
    <w:rsid w:val="00AE26CC"/>
    <w:rsid w:val="00AE283C"/>
    <w:rsid w:val="00AE51CF"/>
    <w:rsid w:val="00AE5466"/>
    <w:rsid w:val="00AE59D8"/>
    <w:rsid w:val="00AE780F"/>
    <w:rsid w:val="00AE79EC"/>
    <w:rsid w:val="00AF03C5"/>
    <w:rsid w:val="00AF07A6"/>
    <w:rsid w:val="00AF105A"/>
    <w:rsid w:val="00AF1438"/>
    <w:rsid w:val="00AF1A0B"/>
    <w:rsid w:val="00AF3204"/>
    <w:rsid w:val="00AF3BB6"/>
    <w:rsid w:val="00AF3E58"/>
    <w:rsid w:val="00AF59F0"/>
    <w:rsid w:val="00AF5A10"/>
    <w:rsid w:val="00AF6ECF"/>
    <w:rsid w:val="00AF716C"/>
    <w:rsid w:val="00B01C07"/>
    <w:rsid w:val="00B0249D"/>
    <w:rsid w:val="00B0252C"/>
    <w:rsid w:val="00B02AB4"/>
    <w:rsid w:val="00B02AFB"/>
    <w:rsid w:val="00B02E40"/>
    <w:rsid w:val="00B032F5"/>
    <w:rsid w:val="00B03467"/>
    <w:rsid w:val="00B03ECE"/>
    <w:rsid w:val="00B04205"/>
    <w:rsid w:val="00B0476A"/>
    <w:rsid w:val="00B05792"/>
    <w:rsid w:val="00B06C3D"/>
    <w:rsid w:val="00B07065"/>
    <w:rsid w:val="00B071B6"/>
    <w:rsid w:val="00B114A6"/>
    <w:rsid w:val="00B11913"/>
    <w:rsid w:val="00B129E2"/>
    <w:rsid w:val="00B12C75"/>
    <w:rsid w:val="00B1301B"/>
    <w:rsid w:val="00B13122"/>
    <w:rsid w:val="00B14169"/>
    <w:rsid w:val="00B15B3A"/>
    <w:rsid w:val="00B201A2"/>
    <w:rsid w:val="00B20900"/>
    <w:rsid w:val="00B228E5"/>
    <w:rsid w:val="00B2292C"/>
    <w:rsid w:val="00B22F8F"/>
    <w:rsid w:val="00B24674"/>
    <w:rsid w:val="00B25486"/>
    <w:rsid w:val="00B25B15"/>
    <w:rsid w:val="00B269E4"/>
    <w:rsid w:val="00B27614"/>
    <w:rsid w:val="00B306D9"/>
    <w:rsid w:val="00B30F9F"/>
    <w:rsid w:val="00B3150D"/>
    <w:rsid w:val="00B31F1E"/>
    <w:rsid w:val="00B31F42"/>
    <w:rsid w:val="00B32527"/>
    <w:rsid w:val="00B32A7B"/>
    <w:rsid w:val="00B35D7B"/>
    <w:rsid w:val="00B36030"/>
    <w:rsid w:val="00B3651B"/>
    <w:rsid w:val="00B36A21"/>
    <w:rsid w:val="00B40397"/>
    <w:rsid w:val="00B408C6"/>
    <w:rsid w:val="00B40BE0"/>
    <w:rsid w:val="00B40C35"/>
    <w:rsid w:val="00B41AC7"/>
    <w:rsid w:val="00B42145"/>
    <w:rsid w:val="00B42D0F"/>
    <w:rsid w:val="00B441E4"/>
    <w:rsid w:val="00B45301"/>
    <w:rsid w:val="00B453FD"/>
    <w:rsid w:val="00B4571A"/>
    <w:rsid w:val="00B45BFB"/>
    <w:rsid w:val="00B46868"/>
    <w:rsid w:val="00B46DF2"/>
    <w:rsid w:val="00B46E49"/>
    <w:rsid w:val="00B47A10"/>
    <w:rsid w:val="00B47AFC"/>
    <w:rsid w:val="00B53072"/>
    <w:rsid w:val="00B53197"/>
    <w:rsid w:val="00B54412"/>
    <w:rsid w:val="00B559D1"/>
    <w:rsid w:val="00B55AC4"/>
    <w:rsid w:val="00B55C41"/>
    <w:rsid w:val="00B55F2D"/>
    <w:rsid w:val="00B56BBC"/>
    <w:rsid w:val="00B57A20"/>
    <w:rsid w:val="00B60503"/>
    <w:rsid w:val="00B60A8C"/>
    <w:rsid w:val="00B61B8C"/>
    <w:rsid w:val="00B63437"/>
    <w:rsid w:val="00B6391C"/>
    <w:rsid w:val="00B643FD"/>
    <w:rsid w:val="00B667AB"/>
    <w:rsid w:val="00B67B84"/>
    <w:rsid w:val="00B701ED"/>
    <w:rsid w:val="00B70402"/>
    <w:rsid w:val="00B70798"/>
    <w:rsid w:val="00B72928"/>
    <w:rsid w:val="00B7309C"/>
    <w:rsid w:val="00B734F0"/>
    <w:rsid w:val="00B739EF"/>
    <w:rsid w:val="00B74A63"/>
    <w:rsid w:val="00B74D9C"/>
    <w:rsid w:val="00B7542B"/>
    <w:rsid w:val="00B755C2"/>
    <w:rsid w:val="00B76B73"/>
    <w:rsid w:val="00B7795F"/>
    <w:rsid w:val="00B806F1"/>
    <w:rsid w:val="00B814BA"/>
    <w:rsid w:val="00B82877"/>
    <w:rsid w:val="00B82DCA"/>
    <w:rsid w:val="00B839CF"/>
    <w:rsid w:val="00B8419C"/>
    <w:rsid w:val="00B842FD"/>
    <w:rsid w:val="00B84B7D"/>
    <w:rsid w:val="00B86C6B"/>
    <w:rsid w:val="00B86CE5"/>
    <w:rsid w:val="00B879C0"/>
    <w:rsid w:val="00B91115"/>
    <w:rsid w:val="00B91FB1"/>
    <w:rsid w:val="00B92BAC"/>
    <w:rsid w:val="00B94395"/>
    <w:rsid w:val="00B95C94"/>
    <w:rsid w:val="00B961D2"/>
    <w:rsid w:val="00B97B1A"/>
    <w:rsid w:val="00BA0278"/>
    <w:rsid w:val="00BA0EFD"/>
    <w:rsid w:val="00BA172C"/>
    <w:rsid w:val="00BA199D"/>
    <w:rsid w:val="00BA1CB1"/>
    <w:rsid w:val="00BA1DB3"/>
    <w:rsid w:val="00BA211A"/>
    <w:rsid w:val="00BA3305"/>
    <w:rsid w:val="00BA3887"/>
    <w:rsid w:val="00BA3B57"/>
    <w:rsid w:val="00BA480F"/>
    <w:rsid w:val="00BA556D"/>
    <w:rsid w:val="00BA56AD"/>
    <w:rsid w:val="00BA56B4"/>
    <w:rsid w:val="00BA6465"/>
    <w:rsid w:val="00BA664B"/>
    <w:rsid w:val="00BB34C4"/>
    <w:rsid w:val="00BB5319"/>
    <w:rsid w:val="00BB5D69"/>
    <w:rsid w:val="00BC011D"/>
    <w:rsid w:val="00BC0A22"/>
    <w:rsid w:val="00BC0F6A"/>
    <w:rsid w:val="00BC11DB"/>
    <w:rsid w:val="00BC15C6"/>
    <w:rsid w:val="00BC1803"/>
    <w:rsid w:val="00BC28DF"/>
    <w:rsid w:val="00BC3391"/>
    <w:rsid w:val="00BC36D7"/>
    <w:rsid w:val="00BC48EA"/>
    <w:rsid w:val="00BC50E4"/>
    <w:rsid w:val="00BC66FB"/>
    <w:rsid w:val="00BC675D"/>
    <w:rsid w:val="00BC68DA"/>
    <w:rsid w:val="00BC73B4"/>
    <w:rsid w:val="00BD1B7C"/>
    <w:rsid w:val="00BD44C9"/>
    <w:rsid w:val="00BD4EE1"/>
    <w:rsid w:val="00BD51F9"/>
    <w:rsid w:val="00BD5E39"/>
    <w:rsid w:val="00BD6A78"/>
    <w:rsid w:val="00BD7170"/>
    <w:rsid w:val="00BD7752"/>
    <w:rsid w:val="00BE0D5C"/>
    <w:rsid w:val="00BE2061"/>
    <w:rsid w:val="00BE27B7"/>
    <w:rsid w:val="00BE2CE1"/>
    <w:rsid w:val="00BE2CFF"/>
    <w:rsid w:val="00BE3068"/>
    <w:rsid w:val="00BE313D"/>
    <w:rsid w:val="00BE34A6"/>
    <w:rsid w:val="00BE4815"/>
    <w:rsid w:val="00BE6F6C"/>
    <w:rsid w:val="00BF02C5"/>
    <w:rsid w:val="00BF0F0F"/>
    <w:rsid w:val="00BF3EB5"/>
    <w:rsid w:val="00BF408B"/>
    <w:rsid w:val="00BF6438"/>
    <w:rsid w:val="00BF6ACD"/>
    <w:rsid w:val="00BF711A"/>
    <w:rsid w:val="00BF78A9"/>
    <w:rsid w:val="00BF7DF0"/>
    <w:rsid w:val="00C005A1"/>
    <w:rsid w:val="00C00B41"/>
    <w:rsid w:val="00C00C74"/>
    <w:rsid w:val="00C01692"/>
    <w:rsid w:val="00C01742"/>
    <w:rsid w:val="00C01EB5"/>
    <w:rsid w:val="00C027D8"/>
    <w:rsid w:val="00C02DC2"/>
    <w:rsid w:val="00C02FB6"/>
    <w:rsid w:val="00C05019"/>
    <w:rsid w:val="00C05575"/>
    <w:rsid w:val="00C05A69"/>
    <w:rsid w:val="00C05CE4"/>
    <w:rsid w:val="00C06BCC"/>
    <w:rsid w:val="00C06DA5"/>
    <w:rsid w:val="00C071B3"/>
    <w:rsid w:val="00C07B8C"/>
    <w:rsid w:val="00C07BD6"/>
    <w:rsid w:val="00C107DB"/>
    <w:rsid w:val="00C10C16"/>
    <w:rsid w:val="00C13580"/>
    <w:rsid w:val="00C13D59"/>
    <w:rsid w:val="00C14248"/>
    <w:rsid w:val="00C145EE"/>
    <w:rsid w:val="00C165F4"/>
    <w:rsid w:val="00C169EB"/>
    <w:rsid w:val="00C2040A"/>
    <w:rsid w:val="00C20F88"/>
    <w:rsid w:val="00C220E9"/>
    <w:rsid w:val="00C224CE"/>
    <w:rsid w:val="00C22A7F"/>
    <w:rsid w:val="00C2382A"/>
    <w:rsid w:val="00C27679"/>
    <w:rsid w:val="00C30942"/>
    <w:rsid w:val="00C31403"/>
    <w:rsid w:val="00C33306"/>
    <w:rsid w:val="00C3517A"/>
    <w:rsid w:val="00C36EAD"/>
    <w:rsid w:val="00C401A8"/>
    <w:rsid w:val="00C407D4"/>
    <w:rsid w:val="00C415B3"/>
    <w:rsid w:val="00C41E0B"/>
    <w:rsid w:val="00C42CB1"/>
    <w:rsid w:val="00C434A9"/>
    <w:rsid w:val="00C44B38"/>
    <w:rsid w:val="00C4520C"/>
    <w:rsid w:val="00C45B85"/>
    <w:rsid w:val="00C460C4"/>
    <w:rsid w:val="00C46FF9"/>
    <w:rsid w:val="00C46FFE"/>
    <w:rsid w:val="00C47385"/>
    <w:rsid w:val="00C47C69"/>
    <w:rsid w:val="00C53197"/>
    <w:rsid w:val="00C5324A"/>
    <w:rsid w:val="00C53AAF"/>
    <w:rsid w:val="00C53FC5"/>
    <w:rsid w:val="00C557C4"/>
    <w:rsid w:val="00C5594D"/>
    <w:rsid w:val="00C55BFB"/>
    <w:rsid w:val="00C5688B"/>
    <w:rsid w:val="00C56950"/>
    <w:rsid w:val="00C578A1"/>
    <w:rsid w:val="00C6176E"/>
    <w:rsid w:val="00C61CF4"/>
    <w:rsid w:val="00C62CCA"/>
    <w:rsid w:val="00C62D21"/>
    <w:rsid w:val="00C63C1E"/>
    <w:rsid w:val="00C64FE7"/>
    <w:rsid w:val="00C657CB"/>
    <w:rsid w:val="00C65AED"/>
    <w:rsid w:val="00C65BF8"/>
    <w:rsid w:val="00C6631A"/>
    <w:rsid w:val="00C67AC2"/>
    <w:rsid w:val="00C67FE0"/>
    <w:rsid w:val="00C704BD"/>
    <w:rsid w:val="00C72F8C"/>
    <w:rsid w:val="00C730D3"/>
    <w:rsid w:val="00C73BF2"/>
    <w:rsid w:val="00C75AB9"/>
    <w:rsid w:val="00C76442"/>
    <w:rsid w:val="00C7737F"/>
    <w:rsid w:val="00C814F3"/>
    <w:rsid w:val="00C81645"/>
    <w:rsid w:val="00C83836"/>
    <w:rsid w:val="00C83DDE"/>
    <w:rsid w:val="00C84694"/>
    <w:rsid w:val="00C85231"/>
    <w:rsid w:val="00C85C3B"/>
    <w:rsid w:val="00C860DB"/>
    <w:rsid w:val="00C870F7"/>
    <w:rsid w:val="00C8721A"/>
    <w:rsid w:val="00C8748F"/>
    <w:rsid w:val="00C87BE8"/>
    <w:rsid w:val="00C87EA4"/>
    <w:rsid w:val="00C900A2"/>
    <w:rsid w:val="00C9183C"/>
    <w:rsid w:val="00C92884"/>
    <w:rsid w:val="00C936EF"/>
    <w:rsid w:val="00C9479C"/>
    <w:rsid w:val="00C948DE"/>
    <w:rsid w:val="00CA09B5"/>
    <w:rsid w:val="00CA199D"/>
    <w:rsid w:val="00CA23CC"/>
    <w:rsid w:val="00CA4767"/>
    <w:rsid w:val="00CA51BF"/>
    <w:rsid w:val="00CA551F"/>
    <w:rsid w:val="00CA6CAF"/>
    <w:rsid w:val="00CA7015"/>
    <w:rsid w:val="00CA7A8F"/>
    <w:rsid w:val="00CA7DC4"/>
    <w:rsid w:val="00CB0099"/>
    <w:rsid w:val="00CB2FDC"/>
    <w:rsid w:val="00CB35B9"/>
    <w:rsid w:val="00CB3806"/>
    <w:rsid w:val="00CB3BD3"/>
    <w:rsid w:val="00CB43D7"/>
    <w:rsid w:val="00CB6C98"/>
    <w:rsid w:val="00CC0513"/>
    <w:rsid w:val="00CC062B"/>
    <w:rsid w:val="00CC109B"/>
    <w:rsid w:val="00CC12E3"/>
    <w:rsid w:val="00CC150E"/>
    <w:rsid w:val="00CC25CD"/>
    <w:rsid w:val="00CC4E73"/>
    <w:rsid w:val="00CC57A3"/>
    <w:rsid w:val="00CC6E8C"/>
    <w:rsid w:val="00CC7400"/>
    <w:rsid w:val="00CD0106"/>
    <w:rsid w:val="00CD1884"/>
    <w:rsid w:val="00CD1ADD"/>
    <w:rsid w:val="00CD1F81"/>
    <w:rsid w:val="00CD20D3"/>
    <w:rsid w:val="00CD2897"/>
    <w:rsid w:val="00CD28D9"/>
    <w:rsid w:val="00CD2A88"/>
    <w:rsid w:val="00CD2BC8"/>
    <w:rsid w:val="00CD53BA"/>
    <w:rsid w:val="00CD6F23"/>
    <w:rsid w:val="00CE1697"/>
    <w:rsid w:val="00CE3EDC"/>
    <w:rsid w:val="00CE4038"/>
    <w:rsid w:val="00CE5813"/>
    <w:rsid w:val="00CE788F"/>
    <w:rsid w:val="00CF0586"/>
    <w:rsid w:val="00CF118B"/>
    <w:rsid w:val="00CF15D1"/>
    <w:rsid w:val="00CF163F"/>
    <w:rsid w:val="00CF200E"/>
    <w:rsid w:val="00CF217C"/>
    <w:rsid w:val="00CF26B5"/>
    <w:rsid w:val="00CF57BD"/>
    <w:rsid w:val="00CF61B1"/>
    <w:rsid w:val="00CF6ABF"/>
    <w:rsid w:val="00CF6E78"/>
    <w:rsid w:val="00CF6E89"/>
    <w:rsid w:val="00CF7698"/>
    <w:rsid w:val="00CF7DD1"/>
    <w:rsid w:val="00D00BA1"/>
    <w:rsid w:val="00D02411"/>
    <w:rsid w:val="00D0436B"/>
    <w:rsid w:val="00D051B0"/>
    <w:rsid w:val="00D05399"/>
    <w:rsid w:val="00D06152"/>
    <w:rsid w:val="00D0670A"/>
    <w:rsid w:val="00D06A63"/>
    <w:rsid w:val="00D07968"/>
    <w:rsid w:val="00D07A7F"/>
    <w:rsid w:val="00D10F09"/>
    <w:rsid w:val="00D117E9"/>
    <w:rsid w:val="00D122EF"/>
    <w:rsid w:val="00D12A06"/>
    <w:rsid w:val="00D12F9D"/>
    <w:rsid w:val="00D13240"/>
    <w:rsid w:val="00D1400E"/>
    <w:rsid w:val="00D15B51"/>
    <w:rsid w:val="00D15BE6"/>
    <w:rsid w:val="00D15ED5"/>
    <w:rsid w:val="00D160A5"/>
    <w:rsid w:val="00D163D7"/>
    <w:rsid w:val="00D16EF6"/>
    <w:rsid w:val="00D17696"/>
    <w:rsid w:val="00D208B9"/>
    <w:rsid w:val="00D2090C"/>
    <w:rsid w:val="00D20939"/>
    <w:rsid w:val="00D21A7D"/>
    <w:rsid w:val="00D228D4"/>
    <w:rsid w:val="00D23BAA"/>
    <w:rsid w:val="00D25F8F"/>
    <w:rsid w:val="00D2616A"/>
    <w:rsid w:val="00D26C0C"/>
    <w:rsid w:val="00D27387"/>
    <w:rsid w:val="00D273EE"/>
    <w:rsid w:val="00D30D76"/>
    <w:rsid w:val="00D31374"/>
    <w:rsid w:val="00D31E22"/>
    <w:rsid w:val="00D34966"/>
    <w:rsid w:val="00D35270"/>
    <w:rsid w:val="00D36498"/>
    <w:rsid w:val="00D367C0"/>
    <w:rsid w:val="00D36940"/>
    <w:rsid w:val="00D36FB5"/>
    <w:rsid w:val="00D37029"/>
    <w:rsid w:val="00D41809"/>
    <w:rsid w:val="00D41DBD"/>
    <w:rsid w:val="00D41E70"/>
    <w:rsid w:val="00D422D1"/>
    <w:rsid w:val="00D42B45"/>
    <w:rsid w:val="00D43548"/>
    <w:rsid w:val="00D43CBF"/>
    <w:rsid w:val="00D43FAE"/>
    <w:rsid w:val="00D44429"/>
    <w:rsid w:val="00D444D9"/>
    <w:rsid w:val="00D44C54"/>
    <w:rsid w:val="00D44E5B"/>
    <w:rsid w:val="00D45EB7"/>
    <w:rsid w:val="00D4610E"/>
    <w:rsid w:val="00D463D3"/>
    <w:rsid w:val="00D46454"/>
    <w:rsid w:val="00D46EF8"/>
    <w:rsid w:val="00D47908"/>
    <w:rsid w:val="00D5005A"/>
    <w:rsid w:val="00D50D4F"/>
    <w:rsid w:val="00D51C58"/>
    <w:rsid w:val="00D52BBF"/>
    <w:rsid w:val="00D52E71"/>
    <w:rsid w:val="00D55472"/>
    <w:rsid w:val="00D559C3"/>
    <w:rsid w:val="00D56147"/>
    <w:rsid w:val="00D56E10"/>
    <w:rsid w:val="00D57913"/>
    <w:rsid w:val="00D610BB"/>
    <w:rsid w:val="00D61307"/>
    <w:rsid w:val="00D61540"/>
    <w:rsid w:val="00D62E0A"/>
    <w:rsid w:val="00D632AB"/>
    <w:rsid w:val="00D63328"/>
    <w:rsid w:val="00D63D78"/>
    <w:rsid w:val="00D64484"/>
    <w:rsid w:val="00D64AED"/>
    <w:rsid w:val="00D6501C"/>
    <w:rsid w:val="00D6701D"/>
    <w:rsid w:val="00D67651"/>
    <w:rsid w:val="00D721A0"/>
    <w:rsid w:val="00D73AFA"/>
    <w:rsid w:val="00D73B0C"/>
    <w:rsid w:val="00D74EE8"/>
    <w:rsid w:val="00D74FEE"/>
    <w:rsid w:val="00D75534"/>
    <w:rsid w:val="00D75AD0"/>
    <w:rsid w:val="00D76756"/>
    <w:rsid w:val="00D77A56"/>
    <w:rsid w:val="00D77AE5"/>
    <w:rsid w:val="00D809A6"/>
    <w:rsid w:val="00D80A52"/>
    <w:rsid w:val="00D811E4"/>
    <w:rsid w:val="00D81811"/>
    <w:rsid w:val="00D81B9D"/>
    <w:rsid w:val="00D830D4"/>
    <w:rsid w:val="00D83114"/>
    <w:rsid w:val="00D83199"/>
    <w:rsid w:val="00D8595F"/>
    <w:rsid w:val="00D86113"/>
    <w:rsid w:val="00D86984"/>
    <w:rsid w:val="00D86A3E"/>
    <w:rsid w:val="00D87EC1"/>
    <w:rsid w:val="00D90479"/>
    <w:rsid w:val="00D90B65"/>
    <w:rsid w:val="00D90CF8"/>
    <w:rsid w:val="00D920CF"/>
    <w:rsid w:val="00D937D4"/>
    <w:rsid w:val="00D93953"/>
    <w:rsid w:val="00D942B2"/>
    <w:rsid w:val="00D97F4C"/>
    <w:rsid w:val="00DA1173"/>
    <w:rsid w:val="00DA264E"/>
    <w:rsid w:val="00DA2D2D"/>
    <w:rsid w:val="00DA3DDD"/>
    <w:rsid w:val="00DA40CC"/>
    <w:rsid w:val="00DA5005"/>
    <w:rsid w:val="00DA5E1C"/>
    <w:rsid w:val="00DA7D0C"/>
    <w:rsid w:val="00DB0077"/>
    <w:rsid w:val="00DB01D1"/>
    <w:rsid w:val="00DB026D"/>
    <w:rsid w:val="00DB1487"/>
    <w:rsid w:val="00DB225A"/>
    <w:rsid w:val="00DB2FCE"/>
    <w:rsid w:val="00DB3068"/>
    <w:rsid w:val="00DB31BA"/>
    <w:rsid w:val="00DB7C32"/>
    <w:rsid w:val="00DC059C"/>
    <w:rsid w:val="00DC1379"/>
    <w:rsid w:val="00DC2E54"/>
    <w:rsid w:val="00DC3022"/>
    <w:rsid w:val="00DC55E0"/>
    <w:rsid w:val="00DC567E"/>
    <w:rsid w:val="00DC67B6"/>
    <w:rsid w:val="00DC6CF5"/>
    <w:rsid w:val="00DD2187"/>
    <w:rsid w:val="00DD3210"/>
    <w:rsid w:val="00DD473F"/>
    <w:rsid w:val="00DD4E10"/>
    <w:rsid w:val="00DD79EB"/>
    <w:rsid w:val="00DD7DD1"/>
    <w:rsid w:val="00DD7E6F"/>
    <w:rsid w:val="00DE0791"/>
    <w:rsid w:val="00DE0B94"/>
    <w:rsid w:val="00DE2211"/>
    <w:rsid w:val="00DE28F4"/>
    <w:rsid w:val="00DE2ACB"/>
    <w:rsid w:val="00DE2EC0"/>
    <w:rsid w:val="00DE4304"/>
    <w:rsid w:val="00DE4C57"/>
    <w:rsid w:val="00DE5863"/>
    <w:rsid w:val="00DE60D8"/>
    <w:rsid w:val="00DF06AD"/>
    <w:rsid w:val="00DF152C"/>
    <w:rsid w:val="00DF20C2"/>
    <w:rsid w:val="00DF31AA"/>
    <w:rsid w:val="00DF3AFE"/>
    <w:rsid w:val="00DF4588"/>
    <w:rsid w:val="00DF52FB"/>
    <w:rsid w:val="00E0046E"/>
    <w:rsid w:val="00E01615"/>
    <w:rsid w:val="00E0161B"/>
    <w:rsid w:val="00E01C2C"/>
    <w:rsid w:val="00E01D31"/>
    <w:rsid w:val="00E0254C"/>
    <w:rsid w:val="00E0293D"/>
    <w:rsid w:val="00E02E03"/>
    <w:rsid w:val="00E04C0F"/>
    <w:rsid w:val="00E04C2D"/>
    <w:rsid w:val="00E07958"/>
    <w:rsid w:val="00E07C48"/>
    <w:rsid w:val="00E12F38"/>
    <w:rsid w:val="00E14BF5"/>
    <w:rsid w:val="00E1560C"/>
    <w:rsid w:val="00E17599"/>
    <w:rsid w:val="00E20A58"/>
    <w:rsid w:val="00E21031"/>
    <w:rsid w:val="00E21824"/>
    <w:rsid w:val="00E21845"/>
    <w:rsid w:val="00E21D58"/>
    <w:rsid w:val="00E22446"/>
    <w:rsid w:val="00E230AB"/>
    <w:rsid w:val="00E24469"/>
    <w:rsid w:val="00E25053"/>
    <w:rsid w:val="00E263A7"/>
    <w:rsid w:val="00E27AA8"/>
    <w:rsid w:val="00E27EC6"/>
    <w:rsid w:val="00E301CA"/>
    <w:rsid w:val="00E311E0"/>
    <w:rsid w:val="00E32D68"/>
    <w:rsid w:val="00E3420E"/>
    <w:rsid w:val="00E37AB7"/>
    <w:rsid w:val="00E37ABE"/>
    <w:rsid w:val="00E40542"/>
    <w:rsid w:val="00E40A18"/>
    <w:rsid w:val="00E41F3F"/>
    <w:rsid w:val="00E42044"/>
    <w:rsid w:val="00E4231E"/>
    <w:rsid w:val="00E42B79"/>
    <w:rsid w:val="00E42CC0"/>
    <w:rsid w:val="00E431CF"/>
    <w:rsid w:val="00E43348"/>
    <w:rsid w:val="00E43716"/>
    <w:rsid w:val="00E43996"/>
    <w:rsid w:val="00E439FF"/>
    <w:rsid w:val="00E4435A"/>
    <w:rsid w:val="00E44511"/>
    <w:rsid w:val="00E44F52"/>
    <w:rsid w:val="00E46ACA"/>
    <w:rsid w:val="00E4755C"/>
    <w:rsid w:val="00E47B3E"/>
    <w:rsid w:val="00E47DC9"/>
    <w:rsid w:val="00E50ECA"/>
    <w:rsid w:val="00E51535"/>
    <w:rsid w:val="00E515F3"/>
    <w:rsid w:val="00E5252D"/>
    <w:rsid w:val="00E542A7"/>
    <w:rsid w:val="00E54B89"/>
    <w:rsid w:val="00E54DE7"/>
    <w:rsid w:val="00E56877"/>
    <w:rsid w:val="00E56B9A"/>
    <w:rsid w:val="00E56F3C"/>
    <w:rsid w:val="00E57201"/>
    <w:rsid w:val="00E572EE"/>
    <w:rsid w:val="00E60DBB"/>
    <w:rsid w:val="00E642A5"/>
    <w:rsid w:val="00E643E3"/>
    <w:rsid w:val="00E664E3"/>
    <w:rsid w:val="00E66A55"/>
    <w:rsid w:val="00E66F9F"/>
    <w:rsid w:val="00E6769A"/>
    <w:rsid w:val="00E678B2"/>
    <w:rsid w:val="00E67A57"/>
    <w:rsid w:val="00E72CA4"/>
    <w:rsid w:val="00E736FA"/>
    <w:rsid w:val="00E74125"/>
    <w:rsid w:val="00E74223"/>
    <w:rsid w:val="00E751AF"/>
    <w:rsid w:val="00E751C9"/>
    <w:rsid w:val="00E753AD"/>
    <w:rsid w:val="00E759AC"/>
    <w:rsid w:val="00E76680"/>
    <w:rsid w:val="00E76A9C"/>
    <w:rsid w:val="00E7710B"/>
    <w:rsid w:val="00E7777D"/>
    <w:rsid w:val="00E80808"/>
    <w:rsid w:val="00E81570"/>
    <w:rsid w:val="00E817DA"/>
    <w:rsid w:val="00E8305F"/>
    <w:rsid w:val="00E85167"/>
    <w:rsid w:val="00E85BD9"/>
    <w:rsid w:val="00E873C6"/>
    <w:rsid w:val="00E90DBE"/>
    <w:rsid w:val="00E91DE8"/>
    <w:rsid w:val="00E949D6"/>
    <w:rsid w:val="00E94B8C"/>
    <w:rsid w:val="00E95997"/>
    <w:rsid w:val="00E961C0"/>
    <w:rsid w:val="00E96314"/>
    <w:rsid w:val="00E971A4"/>
    <w:rsid w:val="00EA04B1"/>
    <w:rsid w:val="00EA1B30"/>
    <w:rsid w:val="00EA1BF7"/>
    <w:rsid w:val="00EA1DFA"/>
    <w:rsid w:val="00EA29C4"/>
    <w:rsid w:val="00EA2E43"/>
    <w:rsid w:val="00EA3202"/>
    <w:rsid w:val="00EA377E"/>
    <w:rsid w:val="00EA5EB5"/>
    <w:rsid w:val="00EA6E9E"/>
    <w:rsid w:val="00EA7EA0"/>
    <w:rsid w:val="00EB0FBB"/>
    <w:rsid w:val="00EB2E86"/>
    <w:rsid w:val="00EB3223"/>
    <w:rsid w:val="00EB3379"/>
    <w:rsid w:val="00EB4B9E"/>
    <w:rsid w:val="00EB4F97"/>
    <w:rsid w:val="00EB55B0"/>
    <w:rsid w:val="00EB55FA"/>
    <w:rsid w:val="00EB778D"/>
    <w:rsid w:val="00EB7928"/>
    <w:rsid w:val="00EB7CC6"/>
    <w:rsid w:val="00EB7DB4"/>
    <w:rsid w:val="00EC11A6"/>
    <w:rsid w:val="00EC13FA"/>
    <w:rsid w:val="00EC221A"/>
    <w:rsid w:val="00EC268B"/>
    <w:rsid w:val="00EC2AAB"/>
    <w:rsid w:val="00EC3395"/>
    <w:rsid w:val="00EC3425"/>
    <w:rsid w:val="00EC4591"/>
    <w:rsid w:val="00EC5AA7"/>
    <w:rsid w:val="00EC6616"/>
    <w:rsid w:val="00EC66E4"/>
    <w:rsid w:val="00EC6824"/>
    <w:rsid w:val="00ED001F"/>
    <w:rsid w:val="00ED00E1"/>
    <w:rsid w:val="00ED0CEF"/>
    <w:rsid w:val="00ED0F61"/>
    <w:rsid w:val="00ED1702"/>
    <w:rsid w:val="00ED1B0E"/>
    <w:rsid w:val="00ED30D4"/>
    <w:rsid w:val="00ED37F3"/>
    <w:rsid w:val="00ED3A77"/>
    <w:rsid w:val="00ED5F94"/>
    <w:rsid w:val="00ED6BF7"/>
    <w:rsid w:val="00ED76DE"/>
    <w:rsid w:val="00EE230C"/>
    <w:rsid w:val="00EE33D8"/>
    <w:rsid w:val="00EE4217"/>
    <w:rsid w:val="00EE6289"/>
    <w:rsid w:val="00EE65FC"/>
    <w:rsid w:val="00EE6697"/>
    <w:rsid w:val="00EE68F3"/>
    <w:rsid w:val="00EE6CC5"/>
    <w:rsid w:val="00EE78F7"/>
    <w:rsid w:val="00EE7D16"/>
    <w:rsid w:val="00EF0124"/>
    <w:rsid w:val="00EF1273"/>
    <w:rsid w:val="00EF1515"/>
    <w:rsid w:val="00EF16B2"/>
    <w:rsid w:val="00EF4781"/>
    <w:rsid w:val="00EF72AB"/>
    <w:rsid w:val="00F00D7B"/>
    <w:rsid w:val="00F02390"/>
    <w:rsid w:val="00F02919"/>
    <w:rsid w:val="00F031F8"/>
    <w:rsid w:val="00F03299"/>
    <w:rsid w:val="00F03921"/>
    <w:rsid w:val="00F04399"/>
    <w:rsid w:val="00F0451E"/>
    <w:rsid w:val="00F04620"/>
    <w:rsid w:val="00F0542B"/>
    <w:rsid w:val="00F058C4"/>
    <w:rsid w:val="00F1130B"/>
    <w:rsid w:val="00F15A34"/>
    <w:rsid w:val="00F16602"/>
    <w:rsid w:val="00F20365"/>
    <w:rsid w:val="00F2083F"/>
    <w:rsid w:val="00F21051"/>
    <w:rsid w:val="00F21DDE"/>
    <w:rsid w:val="00F22828"/>
    <w:rsid w:val="00F230D9"/>
    <w:rsid w:val="00F23B6C"/>
    <w:rsid w:val="00F2455A"/>
    <w:rsid w:val="00F26770"/>
    <w:rsid w:val="00F26CD0"/>
    <w:rsid w:val="00F2723F"/>
    <w:rsid w:val="00F27AFA"/>
    <w:rsid w:val="00F27BE5"/>
    <w:rsid w:val="00F30247"/>
    <w:rsid w:val="00F30656"/>
    <w:rsid w:val="00F3334B"/>
    <w:rsid w:val="00F337E4"/>
    <w:rsid w:val="00F36489"/>
    <w:rsid w:val="00F364CB"/>
    <w:rsid w:val="00F364E3"/>
    <w:rsid w:val="00F36D9D"/>
    <w:rsid w:val="00F36E74"/>
    <w:rsid w:val="00F372B4"/>
    <w:rsid w:val="00F37BD0"/>
    <w:rsid w:val="00F37CC0"/>
    <w:rsid w:val="00F40340"/>
    <w:rsid w:val="00F428C1"/>
    <w:rsid w:val="00F4324E"/>
    <w:rsid w:val="00F432BF"/>
    <w:rsid w:val="00F43ACC"/>
    <w:rsid w:val="00F4606B"/>
    <w:rsid w:val="00F46147"/>
    <w:rsid w:val="00F466D8"/>
    <w:rsid w:val="00F469FA"/>
    <w:rsid w:val="00F46DDA"/>
    <w:rsid w:val="00F5034A"/>
    <w:rsid w:val="00F51192"/>
    <w:rsid w:val="00F51C11"/>
    <w:rsid w:val="00F52D13"/>
    <w:rsid w:val="00F53336"/>
    <w:rsid w:val="00F53726"/>
    <w:rsid w:val="00F54A39"/>
    <w:rsid w:val="00F55C8F"/>
    <w:rsid w:val="00F55D49"/>
    <w:rsid w:val="00F56606"/>
    <w:rsid w:val="00F56F47"/>
    <w:rsid w:val="00F5714A"/>
    <w:rsid w:val="00F5750B"/>
    <w:rsid w:val="00F635C7"/>
    <w:rsid w:val="00F64AA2"/>
    <w:rsid w:val="00F64AE8"/>
    <w:rsid w:val="00F65891"/>
    <w:rsid w:val="00F65A11"/>
    <w:rsid w:val="00F65DE4"/>
    <w:rsid w:val="00F666B1"/>
    <w:rsid w:val="00F67522"/>
    <w:rsid w:val="00F701A8"/>
    <w:rsid w:val="00F703AB"/>
    <w:rsid w:val="00F70789"/>
    <w:rsid w:val="00F70C73"/>
    <w:rsid w:val="00F71241"/>
    <w:rsid w:val="00F71FED"/>
    <w:rsid w:val="00F72F8E"/>
    <w:rsid w:val="00F73B39"/>
    <w:rsid w:val="00F74125"/>
    <w:rsid w:val="00F753DA"/>
    <w:rsid w:val="00F754E0"/>
    <w:rsid w:val="00F757FF"/>
    <w:rsid w:val="00F760EC"/>
    <w:rsid w:val="00F774D8"/>
    <w:rsid w:val="00F80BB5"/>
    <w:rsid w:val="00F80C6E"/>
    <w:rsid w:val="00F80D09"/>
    <w:rsid w:val="00F828EE"/>
    <w:rsid w:val="00F82A83"/>
    <w:rsid w:val="00F82AEF"/>
    <w:rsid w:val="00F83CEC"/>
    <w:rsid w:val="00F84DE9"/>
    <w:rsid w:val="00F854BA"/>
    <w:rsid w:val="00F87719"/>
    <w:rsid w:val="00F90952"/>
    <w:rsid w:val="00F91A52"/>
    <w:rsid w:val="00F935DF"/>
    <w:rsid w:val="00F93ED2"/>
    <w:rsid w:val="00F94323"/>
    <w:rsid w:val="00F958B1"/>
    <w:rsid w:val="00F95E6B"/>
    <w:rsid w:val="00F9681A"/>
    <w:rsid w:val="00F96D1C"/>
    <w:rsid w:val="00F96FF3"/>
    <w:rsid w:val="00F9762F"/>
    <w:rsid w:val="00F97F4F"/>
    <w:rsid w:val="00FA041A"/>
    <w:rsid w:val="00FA0B21"/>
    <w:rsid w:val="00FA0D47"/>
    <w:rsid w:val="00FA1EB5"/>
    <w:rsid w:val="00FA23C1"/>
    <w:rsid w:val="00FA274E"/>
    <w:rsid w:val="00FA2877"/>
    <w:rsid w:val="00FA4170"/>
    <w:rsid w:val="00FA43CA"/>
    <w:rsid w:val="00FA4704"/>
    <w:rsid w:val="00FA5584"/>
    <w:rsid w:val="00FA66B8"/>
    <w:rsid w:val="00FA768B"/>
    <w:rsid w:val="00FA7750"/>
    <w:rsid w:val="00FA7C3C"/>
    <w:rsid w:val="00FB08D8"/>
    <w:rsid w:val="00FB18B0"/>
    <w:rsid w:val="00FB3398"/>
    <w:rsid w:val="00FB4838"/>
    <w:rsid w:val="00FB58B6"/>
    <w:rsid w:val="00FB5A4C"/>
    <w:rsid w:val="00FB7B6A"/>
    <w:rsid w:val="00FB7E4D"/>
    <w:rsid w:val="00FC050B"/>
    <w:rsid w:val="00FC172B"/>
    <w:rsid w:val="00FC1AA0"/>
    <w:rsid w:val="00FC28EF"/>
    <w:rsid w:val="00FC32AB"/>
    <w:rsid w:val="00FC44BD"/>
    <w:rsid w:val="00FC5AB1"/>
    <w:rsid w:val="00FC6702"/>
    <w:rsid w:val="00FD04A7"/>
    <w:rsid w:val="00FD0877"/>
    <w:rsid w:val="00FD08F3"/>
    <w:rsid w:val="00FD0C58"/>
    <w:rsid w:val="00FD2246"/>
    <w:rsid w:val="00FD3062"/>
    <w:rsid w:val="00FD340D"/>
    <w:rsid w:val="00FD36BC"/>
    <w:rsid w:val="00FD3C21"/>
    <w:rsid w:val="00FD466B"/>
    <w:rsid w:val="00FD5F55"/>
    <w:rsid w:val="00FD6BE6"/>
    <w:rsid w:val="00FD7965"/>
    <w:rsid w:val="00FD7B42"/>
    <w:rsid w:val="00FE14D5"/>
    <w:rsid w:val="00FE179E"/>
    <w:rsid w:val="00FE1E55"/>
    <w:rsid w:val="00FE35B5"/>
    <w:rsid w:val="00FE415F"/>
    <w:rsid w:val="00FE4510"/>
    <w:rsid w:val="00FE4731"/>
    <w:rsid w:val="00FE4810"/>
    <w:rsid w:val="00FE610A"/>
    <w:rsid w:val="00FE6BCF"/>
    <w:rsid w:val="00FE72DA"/>
    <w:rsid w:val="00FF0D43"/>
    <w:rsid w:val="00FF0E00"/>
    <w:rsid w:val="00FF276E"/>
    <w:rsid w:val="00FF42C1"/>
    <w:rsid w:val="00FF4B8C"/>
    <w:rsid w:val="00FF6436"/>
    <w:rsid w:val="00FF6F63"/>
    <w:rsid w:val="01CB24D8"/>
    <w:rsid w:val="034A07DD"/>
    <w:rsid w:val="0377F7D3"/>
    <w:rsid w:val="04A9A82A"/>
    <w:rsid w:val="05B96122"/>
    <w:rsid w:val="070CC751"/>
    <w:rsid w:val="070D7238"/>
    <w:rsid w:val="098BE670"/>
    <w:rsid w:val="0A14C08B"/>
    <w:rsid w:val="0A362CEA"/>
    <w:rsid w:val="0A672C39"/>
    <w:rsid w:val="0D7FC4C0"/>
    <w:rsid w:val="0F889145"/>
    <w:rsid w:val="10C92371"/>
    <w:rsid w:val="1189F1FB"/>
    <w:rsid w:val="1498ECF5"/>
    <w:rsid w:val="1588A6FA"/>
    <w:rsid w:val="17DBB2AB"/>
    <w:rsid w:val="1A8442E7"/>
    <w:rsid w:val="1AA28C29"/>
    <w:rsid w:val="1B6CA635"/>
    <w:rsid w:val="1BC66AF2"/>
    <w:rsid w:val="1C4DFF7C"/>
    <w:rsid w:val="1FAEC6F1"/>
    <w:rsid w:val="22FC1BFB"/>
    <w:rsid w:val="23B58715"/>
    <w:rsid w:val="2419E179"/>
    <w:rsid w:val="24D4258F"/>
    <w:rsid w:val="255BFCDB"/>
    <w:rsid w:val="257D69A4"/>
    <w:rsid w:val="2672E9E7"/>
    <w:rsid w:val="26B7C8A4"/>
    <w:rsid w:val="26FF6D10"/>
    <w:rsid w:val="29C3A3D3"/>
    <w:rsid w:val="2AAD3A1C"/>
    <w:rsid w:val="2AB9CD60"/>
    <w:rsid w:val="2C0FF474"/>
    <w:rsid w:val="2E11DAE2"/>
    <w:rsid w:val="2E85EBEC"/>
    <w:rsid w:val="3051E5FA"/>
    <w:rsid w:val="3125A949"/>
    <w:rsid w:val="318AAF24"/>
    <w:rsid w:val="320085A9"/>
    <w:rsid w:val="363DA62B"/>
    <w:rsid w:val="36AD75BB"/>
    <w:rsid w:val="372158A0"/>
    <w:rsid w:val="375C6228"/>
    <w:rsid w:val="376BF276"/>
    <w:rsid w:val="37E9B5F3"/>
    <w:rsid w:val="39605B9C"/>
    <w:rsid w:val="3BCCDB28"/>
    <w:rsid w:val="3EA14223"/>
    <w:rsid w:val="4119474F"/>
    <w:rsid w:val="4485BC92"/>
    <w:rsid w:val="4617F7F1"/>
    <w:rsid w:val="4630C3F9"/>
    <w:rsid w:val="49EB03F6"/>
    <w:rsid w:val="49F1E4CC"/>
    <w:rsid w:val="4ACF0776"/>
    <w:rsid w:val="4B5907C6"/>
    <w:rsid w:val="52C193CA"/>
    <w:rsid w:val="52DE5553"/>
    <w:rsid w:val="52DFFD8A"/>
    <w:rsid w:val="53AF61BC"/>
    <w:rsid w:val="5434B394"/>
    <w:rsid w:val="54A16B8B"/>
    <w:rsid w:val="558C578F"/>
    <w:rsid w:val="57432882"/>
    <w:rsid w:val="58E7A73E"/>
    <w:rsid w:val="5A35CEEF"/>
    <w:rsid w:val="5A8BF3FE"/>
    <w:rsid w:val="5AA47AF8"/>
    <w:rsid w:val="5AC979B4"/>
    <w:rsid w:val="5B111DE9"/>
    <w:rsid w:val="5E499B65"/>
    <w:rsid w:val="5F1B2820"/>
    <w:rsid w:val="6018A34F"/>
    <w:rsid w:val="610EA2A5"/>
    <w:rsid w:val="61494FBA"/>
    <w:rsid w:val="635A1929"/>
    <w:rsid w:val="63C879A3"/>
    <w:rsid w:val="643B5E28"/>
    <w:rsid w:val="679879C8"/>
    <w:rsid w:val="6A7097D5"/>
    <w:rsid w:val="6D91A659"/>
    <w:rsid w:val="6E0480A7"/>
    <w:rsid w:val="6E43EECD"/>
    <w:rsid w:val="6FB2D6FF"/>
    <w:rsid w:val="7208171A"/>
    <w:rsid w:val="732ECECB"/>
    <w:rsid w:val="73954C4F"/>
    <w:rsid w:val="73E85DF9"/>
    <w:rsid w:val="74861792"/>
    <w:rsid w:val="76BF35DE"/>
    <w:rsid w:val="773B32DC"/>
    <w:rsid w:val="7890570B"/>
    <w:rsid w:val="792DA13E"/>
    <w:rsid w:val="79C2CDBC"/>
    <w:rsid w:val="7B746737"/>
    <w:rsid w:val="7CC1287B"/>
    <w:rsid w:val="7D4A5BDD"/>
    <w:rsid w:val="7D4D2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745C1"/>
  <w15:chartTrackingRefBased/>
  <w15:docId w15:val="{8CBEB614-A98E-44A5-A19B-AEFA90E1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E3"/>
    <w:pPr>
      <w:spacing w:line="360" w:lineRule="auto"/>
    </w:pPr>
  </w:style>
  <w:style w:type="paragraph" w:styleId="Heading1">
    <w:name w:val="heading 1"/>
    <w:basedOn w:val="Normal"/>
    <w:next w:val="Normal"/>
    <w:link w:val="Heading1Char"/>
    <w:uiPriority w:val="9"/>
    <w:qFormat/>
    <w:rsid w:val="00F05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5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5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8C4"/>
    <w:rPr>
      <w:rFonts w:eastAsiaTheme="majorEastAsia" w:cstheme="majorBidi"/>
      <w:color w:val="272727" w:themeColor="text1" w:themeTint="D8"/>
    </w:rPr>
  </w:style>
  <w:style w:type="paragraph" w:styleId="Title">
    <w:name w:val="Title"/>
    <w:basedOn w:val="Normal"/>
    <w:next w:val="Normal"/>
    <w:link w:val="TitleChar"/>
    <w:uiPriority w:val="10"/>
    <w:qFormat/>
    <w:rsid w:val="00F05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8C4"/>
    <w:pPr>
      <w:spacing w:before="160"/>
      <w:jc w:val="center"/>
    </w:pPr>
    <w:rPr>
      <w:i/>
      <w:iCs/>
      <w:color w:val="404040" w:themeColor="text1" w:themeTint="BF"/>
    </w:rPr>
  </w:style>
  <w:style w:type="character" w:customStyle="1" w:styleId="QuoteChar">
    <w:name w:val="Quote Char"/>
    <w:basedOn w:val="DefaultParagraphFont"/>
    <w:link w:val="Quote"/>
    <w:uiPriority w:val="29"/>
    <w:rsid w:val="00F058C4"/>
    <w:rPr>
      <w:i/>
      <w:iCs/>
      <w:color w:val="404040" w:themeColor="text1" w:themeTint="BF"/>
    </w:rPr>
  </w:style>
  <w:style w:type="paragraph" w:styleId="ListParagraph">
    <w:name w:val="List Paragraph"/>
    <w:basedOn w:val="Normal"/>
    <w:uiPriority w:val="34"/>
    <w:qFormat/>
    <w:rsid w:val="00F058C4"/>
    <w:pPr>
      <w:ind w:left="720"/>
      <w:contextualSpacing/>
    </w:pPr>
  </w:style>
  <w:style w:type="character" w:styleId="IntenseEmphasis">
    <w:name w:val="Intense Emphasis"/>
    <w:basedOn w:val="DefaultParagraphFont"/>
    <w:uiPriority w:val="21"/>
    <w:qFormat/>
    <w:rsid w:val="00F058C4"/>
    <w:rPr>
      <w:i/>
      <w:iCs/>
      <w:color w:val="0F4761" w:themeColor="accent1" w:themeShade="BF"/>
    </w:rPr>
  </w:style>
  <w:style w:type="paragraph" w:styleId="IntenseQuote">
    <w:name w:val="Intense Quote"/>
    <w:basedOn w:val="Normal"/>
    <w:next w:val="Normal"/>
    <w:link w:val="IntenseQuoteChar"/>
    <w:uiPriority w:val="30"/>
    <w:qFormat/>
    <w:rsid w:val="00F05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8C4"/>
    <w:rPr>
      <w:i/>
      <w:iCs/>
      <w:color w:val="0F4761" w:themeColor="accent1" w:themeShade="BF"/>
    </w:rPr>
  </w:style>
  <w:style w:type="character" w:styleId="IntenseReference">
    <w:name w:val="Intense Reference"/>
    <w:basedOn w:val="DefaultParagraphFont"/>
    <w:uiPriority w:val="32"/>
    <w:qFormat/>
    <w:rsid w:val="00F058C4"/>
    <w:rPr>
      <w:b/>
      <w:bCs/>
      <w:smallCaps/>
      <w:color w:val="0F4761" w:themeColor="accent1" w:themeShade="BF"/>
      <w:spacing w:val="5"/>
    </w:rPr>
  </w:style>
  <w:style w:type="character" w:styleId="CommentReference">
    <w:name w:val="annotation reference"/>
    <w:basedOn w:val="DefaultParagraphFont"/>
    <w:uiPriority w:val="99"/>
    <w:semiHidden/>
    <w:unhideWhenUsed/>
    <w:rsid w:val="00F058C4"/>
    <w:rPr>
      <w:sz w:val="16"/>
      <w:szCs w:val="16"/>
    </w:rPr>
  </w:style>
  <w:style w:type="paragraph" w:styleId="CommentText">
    <w:name w:val="annotation text"/>
    <w:basedOn w:val="Normal"/>
    <w:link w:val="CommentTextChar"/>
    <w:uiPriority w:val="99"/>
    <w:unhideWhenUsed/>
    <w:rsid w:val="00F058C4"/>
    <w:pPr>
      <w:spacing w:line="240" w:lineRule="auto"/>
    </w:pPr>
    <w:rPr>
      <w:sz w:val="20"/>
      <w:szCs w:val="20"/>
    </w:rPr>
  </w:style>
  <w:style w:type="character" w:customStyle="1" w:styleId="CommentTextChar">
    <w:name w:val="Comment Text Char"/>
    <w:basedOn w:val="DefaultParagraphFont"/>
    <w:link w:val="CommentText"/>
    <w:uiPriority w:val="99"/>
    <w:rsid w:val="00F058C4"/>
    <w:rPr>
      <w:sz w:val="20"/>
      <w:szCs w:val="20"/>
    </w:rPr>
  </w:style>
  <w:style w:type="paragraph" w:styleId="Header">
    <w:name w:val="header"/>
    <w:basedOn w:val="Normal"/>
    <w:link w:val="HeaderChar"/>
    <w:uiPriority w:val="99"/>
    <w:unhideWhenUsed/>
    <w:rsid w:val="008D2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2B2"/>
  </w:style>
  <w:style w:type="paragraph" w:styleId="Footer">
    <w:name w:val="footer"/>
    <w:basedOn w:val="Normal"/>
    <w:link w:val="FooterChar"/>
    <w:uiPriority w:val="99"/>
    <w:unhideWhenUsed/>
    <w:rsid w:val="008D2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2B2"/>
  </w:style>
  <w:style w:type="paragraph" w:customStyle="1" w:styleId="ResearchReportText">
    <w:name w:val="Research Report Text"/>
    <w:basedOn w:val="Normal"/>
    <w:link w:val="ResearchReportTextChar"/>
    <w:qFormat/>
    <w:rsid w:val="00EB778D"/>
    <w:pPr>
      <w:spacing w:before="120" w:after="120" w:line="276" w:lineRule="auto"/>
    </w:pPr>
    <w:rPr>
      <w:rFonts w:ascii="Aptos" w:eastAsia="TheSans-B3Light" w:hAnsi="Aptos" w:cs="Times New Roman"/>
      <w:kern w:val="0"/>
      <w:sz w:val="20"/>
      <w:szCs w:val="20"/>
      <w:lang w:val="en-US" w:eastAsia="en-AU"/>
      <w14:ligatures w14:val="none"/>
    </w:rPr>
  </w:style>
  <w:style w:type="character" w:customStyle="1" w:styleId="ResearchReportTextChar">
    <w:name w:val="Research Report Text Char"/>
    <w:basedOn w:val="DefaultParagraphFont"/>
    <w:link w:val="ResearchReportText"/>
    <w:rsid w:val="00EB778D"/>
    <w:rPr>
      <w:rFonts w:ascii="Aptos" w:eastAsia="TheSans-B3Light" w:hAnsi="Aptos" w:cs="Times New Roman"/>
      <w:kern w:val="0"/>
      <w:sz w:val="20"/>
      <w:szCs w:val="20"/>
      <w:lang w:val="en-US" w:eastAsia="en-AU"/>
      <w14:ligatures w14:val="none"/>
    </w:rPr>
  </w:style>
  <w:style w:type="paragraph" w:styleId="NoSpacing">
    <w:name w:val="No Spacing"/>
    <w:uiPriority w:val="1"/>
    <w:qFormat/>
    <w:rsid w:val="00EB778D"/>
    <w:pPr>
      <w:spacing w:after="0" w:line="240" w:lineRule="auto"/>
    </w:pPr>
  </w:style>
  <w:style w:type="paragraph" w:customStyle="1" w:styleId="Researchtext">
    <w:name w:val="Research text"/>
    <w:basedOn w:val="Normal"/>
    <w:link w:val="ResearchtextChar"/>
    <w:qFormat/>
    <w:rsid w:val="00D76756"/>
    <w:pPr>
      <w:spacing w:before="120" w:after="120" w:line="276" w:lineRule="auto"/>
    </w:pPr>
    <w:rPr>
      <w:rFonts w:eastAsia="Times New Roman" w:cs="Arial"/>
      <w:kern w:val="0"/>
      <w14:ligatures w14:val="none"/>
    </w:rPr>
  </w:style>
  <w:style w:type="character" w:customStyle="1" w:styleId="ResearchtextChar">
    <w:name w:val="Research text Char"/>
    <w:basedOn w:val="DefaultParagraphFont"/>
    <w:link w:val="Researchtext"/>
    <w:rsid w:val="00D76756"/>
    <w:rPr>
      <w:rFonts w:eastAsia="Times New Roman" w:cs="Arial"/>
      <w:kern w:val="0"/>
      <w14:ligatures w14:val="none"/>
    </w:rPr>
  </w:style>
  <w:style w:type="character" w:styleId="Hyperlink">
    <w:name w:val="Hyperlink"/>
    <w:basedOn w:val="DefaultParagraphFont"/>
    <w:uiPriority w:val="99"/>
    <w:unhideWhenUsed/>
    <w:rsid w:val="000760B3"/>
    <w:rPr>
      <w:color w:val="467886" w:themeColor="hyperlink"/>
      <w:u w:val="single"/>
    </w:rPr>
  </w:style>
  <w:style w:type="character" w:styleId="UnresolvedMention">
    <w:name w:val="Unresolved Mention"/>
    <w:basedOn w:val="DefaultParagraphFont"/>
    <w:uiPriority w:val="99"/>
    <w:semiHidden/>
    <w:unhideWhenUsed/>
    <w:rsid w:val="000760B3"/>
    <w:rPr>
      <w:color w:val="605E5C"/>
      <w:shd w:val="clear" w:color="auto" w:fill="E1DFDD"/>
    </w:rPr>
  </w:style>
  <w:style w:type="paragraph" w:styleId="FootnoteText">
    <w:name w:val="footnote text"/>
    <w:basedOn w:val="Normal"/>
    <w:link w:val="FootnoteTextChar"/>
    <w:uiPriority w:val="99"/>
    <w:unhideWhenUsed/>
    <w:rsid w:val="0082699F"/>
    <w:pPr>
      <w:spacing w:after="0" w:line="240" w:lineRule="auto"/>
    </w:pPr>
    <w:rPr>
      <w:rFonts w:ascii="Open Sans" w:eastAsia="Calibri" w:hAnsi="Open Sans" w:cs="Times New Roman"/>
      <w:kern w:val="0"/>
      <w:szCs w:val="20"/>
      <w14:ligatures w14:val="none"/>
    </w:rPr>
  </w:style>
  <w:style w:type="character" w:customStyle="1" w:styleId="FootnoteTextChar">
    <w:name w:val="Footnote Text Char"/>
    <w:basedOn w:val="DefaultParagraphFont"/>
    <w:link w:val="FootnoteText"/>
    <w:uiPriority w:val="99"/>
    <w:rsid w:val="0082699F"/>
    <w:rPr>
      <w:rFonts w:ascii="Open Sans" w:eastAsia="Calibri" w:hAnsi="Open Sans" w:cs="Times New Roman"/>
      <w:kern w:val="0"/>
      <w:szCs w:val="20"/>
      <w14:ligatures w14:val="none"/>
    </w:rPr>
  </w:style>
  <w:style w:type="paragraph" w:styleId="EndnoteText">
    <w:name w:val="endnote text"/>
    <w:basedOn w:val="Normal"/>
    <w:link w:val="EndnoteTextChar"/>
    <w:uiPriority w:val="99"/>
    <w:unhideWhenUsed/>
    <w:rsid w:val="0082699F"/>
    <w:pPr>
      <w:spacing w:after="0" w:line="240" w:lineRule="auto"/>
    </w:pPr>
    <w:rPr>
      <w:sz w:val="20"/>
      <w:szCs w:val="20"/>
    </w:rPr>
  </w:style>
  <w:style w:type="character" w:customStyle="1" w:styleId="EndnoteTextChar">
    <w:name w:val="Endnote Text Char"/>
    <w:basedOn w:val="DefaultParagraphFont"/>
    <w:link w:val="EndnoteText"/>
    <w:uiPriority w:val="99"/>
    <w:rsid w:val="0082699F"/>
    <w:rPr>
      <w:sz w:val="20"/>
      <w:szCs w:val="20"/>
    </w:rPr>
  </w:style>
  <w:style w:type="character" w:styleId="EndnoteReference">
    <w:name w:val="endnote reference"/>
    <w:basedOn w:val="DefaultParagraphFont"/>
    <w:unhideWhenUsed/>
    <w:rsid w:val="0082699F"/>
    <w:rPr>
      <w:vertAlign w:val="superscript"/>
    </w:rPr>
  </w:style>
  <w:style w:type="paragraph" w:styleId="CommentSubject">
    <w:name w:val="annotation subject"/>
    <w:basedOn w:val="CommentText"/>
    <w:next w:val="CommentText"/>
    <w:link w:val="CommentSubjectChar"/>
    <w:uiPriority w:val="99"/>
    <w:semiHidden/>
    <w:unhideWhenUsed/>
    <w:rsid w:val="002D43F1"/>
    <w:rPr>
      <w:b/>
      <w:bCs/>
    </w:rPr>
  </w:style>
  <w:style w:type="character" w:customStyle="1" w:styleId="CommentSubjectChar">
    <w:name w:val="Comment Subject Char"/>
    <w:basedOn w:val="CommentTextChar"/>
    <w:link w:val="CommentSubject"/>
    <w:uiPriority w:val="99"/>
    <w:semiHidden/>
    <w:rsid w:val="002D43F1"/>
    <w:rPr>
      <w:b/>
      <w:bCs/>
      <w:sz w:val="20"/>
      <w:szCs w:val="20"/>
    </w:rPr>
  </w:style>
  <w:style w:type="table" w:styleId="TableGrid">
    <w:name w:val="Table Grid"/>
    <w:basedOn w:val="TableNormal"/>
    <w:uiPriority w:val="39"/>
    <w:rsid w:val="00C41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97F4F"/>
    <w:rPr>
      <w:color w:val="2B579A"/>
      <w:shd w:val="clear" w:color="auto" w:fill="E1DFDD"/>
    </w:rPr>
  </w:style>
  <w:style w:type="character" w:styleId="FootnoteReference">
    <w:name w:val="footnote reference"/>
    <w:basedOn w:val="DefaultParagraphFont"/>
    <w:uiPriority w:val="99"/>
    <w:semiHidden/>
    <w:unhideWhenUsed/>
    <w:rsid w:val="001A5C83"/>
    <w:rPr>
      <w:vertAlign w:val="superscript"/>
    </w:rPr>
  </w:style>
  <w:style w:type="paragraph" w:styleId="Revision">
    <w:name w:val="Revision"/>
    <w:hidden/>
    <w:uiPriority w:val="99"/>
    <w:semiHidden/>
    <w:rsid w:val="003626A4"/>
    <w:pPr>
      <w:spacing w:after="0" w:line="240" w:lineRule="auto"/>
    </w:pPr>
  </w:style>
  <w:style w:type="character" w:styleId="FollowedHyperlink">
    <w:name w:val="FollowedHyperlink"/>
    <w:basedOn w:val="DefaultParagraphFont"/>
    <w:uiPriority w:val="99"/>
    <w:semiHidden/>
    <w:unhideWhenUsed/>
    <w:rsid w:val="00C61CF4"/>
    <w:rPr>
      <w:color w:val="96607D" w:themeColor="followedHyperlink"/>
      <w:u w:val="single"/>
    </w:rPr>
  </w:style>
  <w:style w:type="paragraph" w:styleId="TOC1">
    <w:name w:val="toc 1"/>
    <w:basedOn w:val="Normal"/>
    <w:next w:val="Normal"/>
    <w:autoRedefine/>
    <w:uiPriority w:val="39"/>
    <w:unhideWhenUsed/>
    <w:rsid w:val="00AD377A"/>
    <w:pPr>
      <w:spacing w:after="100"/>
    </w:pPr>
  </w:style>
  <w:style w:type="table" w:styleId="ListTable3-Accent1">
    <w:name w:val="List Table 3 Accent 1"/>
    <w:basedOn w:val="TableNormal"/>
    <w:uiPriority w:val="48"/>
    <w:rsid w:val="00490EC4"/>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customStyle="1" w:styleId="paragraph">
    <w:name w:val="paragraph"/>
    <w:basedOn w:val="Normal"/>
    <w:rsid w:val="00D632A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D632AB"/>
  </w:style>
  <w:style w:type="character" w:customStyle="1" w:styleId="eop">
    <w:name w:val="eop"/>
    <w:basedOn w:val="DefaultParagraphFont"/>
    <w:rsid w:val="00D632AB"/>
  </w:style>
  <w:style w:type="character" w:customStyle="1" w:styleId="superscript">
    <w:name w:val="superscript"/>
    <w:basedOn w:val="DefaultParagraphFont"/>
    <w:rsid w:val="00D632AB"/>
  </w:style>
  <w:style w:type="paragraph" w:customStyle="1" w:styleId="Contentsheading">
    <w:name w:val="Contents heading"/>
    <w:basedOn w:val="Heading1"/>
    <w:qFormat/>
    <w:rsid w:val="00CC062B"/>
    <w:rPr>
      <w:lang w:val="en-US"/>
    </w:rPr>
  </w:style>
  <w:style w:type="paragraph" w:styleId="TOC2">
    <w:name w:val="toc 2"/>
    <w:basedOn w:val="Normal"/>
    <w:next w:val="Normal"/>
    <w:autoRedefine/>
    <w:uiPriority w:val="39"/>
    <w:unhideWhenUsed/>
    <w:rsid w:val="00CC062B"/>
    <w:pPr>
      <w:spacing w:after="100"/>
      <w:ind w:left="240"/>
    </w:pPr>
  </w:style>
  <w:style w:type="paragraph" w:styleId="TOC3">
    <w:name w:val="toc 3"/>
    <w:basedOn w:val="Normal"/>
    <w:next w:val="Normal"/>
    <w:autoRedefine/>
    <w:uiPriority w:val="39"/>
    <w:unhideWhenUsed/>
    <w:rsid w:val="00CC062B"/>
    <w:pPr>
      <w:spacing w:after="100"/>
      <w:ind w:left="480"/>
    </w:pPr>
  </w:style>
  <w:style w:type="paragraph" w:styleId="Caption">
    <w:name w:val="caption"/>
    <w:basedOn w:val="Normal"/>
    <w:next w:val="Normal"/>
    <w:uiPriority w:val="35"/>
    <w:unhideWhenUsed/>
    <w:qFormat/>
    <w:rsid w:val="00136CB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a.org.au/inclusion-work-index-hub" TargetMode="External"/><Relationship Id="rId24" Type="http://schemas.openxmlformats.org/officeDocument/2006/relationships/chart" Target="charts/chart13.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elbourneinstitute.unimelb.edu.au/__data/assets/pdf_file/0003/5229912/2024-HILDA-Statistical-Report.pdf" TargetMode="External"/><Relationship Id="rId2" Type="http://schemas.openxmlformats.org/officeDocument/2006/relationships/hyperlink" Target="https://melbourneinstitute.unimelb.edu.au/__data/assets/pdf_file/0003/5229912/2024-HILDA-Statistical-Report.pdf" TargetMode="External"/><Relationship Id="rId1" Type="http://schemas.openxmlformats.org/officeDocument/2006/relationships/hyperlink" Target="https://melbourneinstitute.unimelb.edu.au/__data/assets/pdf_file/0003/5229912/2024-HILDA-Statistical-Report.pdf" TargetMode="External"/><Relationship Id="rId5" Type="http://schemas.openxmlformats.org/officeDocument/2006/relationships/hyperlink" Target="https://humanrights.gov.au/sites/default/files/document/publication/WTW_2016_Full_Report_AHRC_ac.pdf" TargetMode="External"/><Relationship Id="rId4" Type="http://schemas.openxmlformats.org/officeDocument/2006/relationships/hyperlink" Target="https://humanrights.gov.au/sites/default/files/2025-10/AR%202024-25%20Complaint%20Statistics.doc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Sheet1!$B$1</c:f>
              <c:strCache>
                <c:ptCount val="1"/>
                <c:pt idx="0">
                  <c:v>Older (55+)</c:v>
                </c:pt>
              </c:strCache>
            </c:strRef>
          </c:tx>
          <c:spPr>
            <a:pattFill prst="pct80">
              <a:fgClr>
                <a:srgbClr val="7030A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Experienced sexual harassment at work in the past 12 months (% yes)</c:v>
                </c:pt>
                <c:pt idx="1">
                  <c:v>Experienced discrimination and/or harassment in past 12 months (% yes)</c:v>
                </c:pt>
              </c:strCache>
            </c:strRef>
          </c:cat>
          <c:val>
            <c:numRef>
              <c:f>Sheet1!$B$2:$B$3</c:f>
              <c:numCache>
                <c:formatCode>0%</c:formatCode>
                <c:ptCount val="2"/>
                <c:pt idx="0">
                  <c:v>0.1</c:v>
                </c:pt>
                <c:pt idx="1">
                  <c:v>0.19</c:v>
                </c:pt>
              </c:numCache>
            </c:numRef>
          </c:val>
          <c:extLst>
            <c:ext xmlns:c16="http://schemas.microsoft.com/office/drawing/2014/chart" uri="{C3380CC4-5D6E-409C-BE32-E72D297353CC}">
              <c16:uniqueId val="{00000000-5D71-48E8-AC46-8E263F6205E7}"/>
            </c:ext>
          </c:extLst>
        </c:ser>
        <c:ser>
          <c:idx val="1"/>
          <c:order val="1"/>
          <c:tx>
            <c:strRef>
              <c:f>Sheet1!$C$1</c:f>
              <c:strCache>
                <c:ptCount val="1"/>
                <c:pt idx="0">
                  <c:v>Mid-aged (30–54)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Experienced sexual harassment at work in the past 12 months (% yes)</c:v>
                </c:pt>
                <c:pt idx="1">
                  <c:v>Experienced discrimination and/or harassment in past 12 months (% yes)</c:v>
                </c:pt>
              </c:strCache>
            </c:strRef>
          </c:cat>
          <c:val>
            <c:numRef>
              <c:f>Sheet1!$C$2:$C$3</c:f>
              <c:numCache>
                <c:formatCode>0%</c:formatCode>
                <c:ptCount val="2"/>
                <c:pt idx="0">
                  <c:v>0.24</c:v>
                </c:pt>
                <c:pt idx="1">
                  <c:v>0.27</c:v>
                </c:pt>
              </c:numCache>
            </c:numRef>
          </c:val>
          <c:extLst>
            <c:ext xmlns:c16="http://schemas.microsoft.com/office/drawing/2014/chart" uri="{C3380CC4-5D6E-409C-BE32-E72D297353CC}">
              <c16:uniqueId val="{00000001-5D71-48E8-AC46-8E263F6205E7}"/>
            </c:ext>
          </c:extLst>
        </c:ser>
        <c:ser>
          <c:idx val="2"/>
          <c:order val="2"/>
          <c:tx>
            <c:strRef>
              <c:f>Sheet1!$D$1</c:f>
              <c:strCache>
                <c:ptCount val="1"/>
                <c:pt idx="0">
                  <c:v>Younger (18–29)</c:v>
                </c:pt>
              </c:strCache>
            </c:strRef>
          </c:tx>
          <c:spPr>
            <a:pattFill prst="dkUpDiag">
              <a:fgClr>
                <a:schemeClr val="bg1"/>
              </a:fgClr>
              <a:bgClr>
                <a:schemeClr val="accent1"/>
              </a:bgClr>
            </a:pattFill>
            <a:ln>
              <a:solidFill>
                <a:schemeClr val="accent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Experienced sexual harassment at work in the past 12 months (% yes)</c:v>
                </c:pt>
                <c:pt idx="1">
                  <c:v>Experienced discrimination and/or harassment in past 12 months (% yes)</c:v>
                </c:pt>
              </c:strCache>
            </c:strRef>
          </c:cat>
          <c:val>
            <c:numRef>
              <c:f>Sheet1!$D$2:$D$3</c:f>
              <c:numCache>
                <c:formatCode>0%</c:formatCode>
                <c:ptCount val="2"/>
                <c:pt idx="0">
                  <c:v>0.36</c:v>
                </c:pt>
                <c:pt idx="1">
                  <c:v>0.39</c:v>
                </c:pt>
              </c:numCache>
            </c:numRef>
          </c:val>
          <c:extLst>
            <c:ext xmlns:c16="http://schemas.microsoft.com/office/drawing/2014/chart" uri="{C3380CC4-5D6E-409C-BE32-E72D297353CC}">
              <c16:uniqueId val="{00000002-5D71-48E8-AC46-8E263F6205E7}"/>
            </c:ext>
          </c:extLst>
        </c:ser>
        <c:dLbls>
          <c:dLblPos val="outEnd"/>
          <c:showLegendKey val="0"/>
          <c:showVal val="1"/>
          <c:showCatName val="0"/>
          <c:showSerName val="0"/>
          <c:showPercent val="0"/>
          <c:showBubbleSize val="0"/>
        </c:dLbls>
        <c:gapWidth val="75"/>
        <c:overlap val="-25"/>
        <c:axId val="100031663"/>
        <c:axId val="100034543"/>
      </c:barChart>
      <c:catAx>
        <c:axId val="100031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4543"/>
        <c:crosses val="autoZero"/>
        <c:auto val="1"/>
        <c:lblAlgn val="ctr"/>
        <c:lblOffset val="100"/>
        <c:noMultiLvlLbl val="0"/>
      </c:catAx>
      <c:valAx>
        <c:axId val="1000345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Personally experienced discrimination (% yes)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Age</c:v>
                </c:pt>
                <c:pt idx="1">
                  <c:v>Cultural background / ethnicity / race</c:v>
                </c:pt>
                <c:pt idx="2">
                  <c:v>Gender</c:v>
                </c:pt>
                <c:pt idx="3">
                  <c:v>Caring responsibilities</c:v>
                </c:pt>
                <c:pt idx="4">
                  <c:v>Disability</c:v>
                </c:pt>
                <c:pt idx="5">
                  <c:v>Religious affiliation</c:v>
                </c:pt>
                <c:pt idx="6">
                  <c:v>Sexual orientation or gender identity</c:v>
                </c:pt>
                <c:pt idx="7">
                  <c:v>Aboriginal and / or Torres Strait Islander background</c:v>
                </c:pt>
              </c:strCache>
            </c:strRef>
          </c:cat>
          <c:val>
            <c:numRef>
              <c:f>Sheet1!$B$2:$B$9</c:f>
              <c:numCache>
                <c:formatCode>0%</c:formatCode>
                <c:ptCount val="8"/>
                <c:pt idx="0">
                  <c:v>8.5999999999999993E-2</c:v>
                </c:pt>
                <c:pt idx="1">
                  <c:v>6.2E-2</c:v>
                </c:pt>
                <c:pt idx="2">
                  <c:v>0.05</c:v>
                </c:pt>
                <c:pt idx="3">
                  <c:v>4.1000000000000002E-2</c:v>
                </c:pt>
                <c:pt idx="4">
                  <c:v>2.5000000000000001E-2</c:v>
                </c:pt>
                <c:pt idx="5">
                  <c:v>1.9E-2</c:v>
                </c:pt>
                <c:pt idx="6">
                  <c:v>1.7000000000000001E-2</c:v>
                </c:pt>
                <c:pt idx="7">
                  <c:v>8.0000000000000002E-3</c:v>
                </c:pt>
              </c:numCache>
            </c:numRef>
          </c:val>
          <c:extLst>
            <c:ext xmlns:c16="http://schemas.microsoft.com/office/drawing/2014/chart" uri="{C3380CC4-5D6E-409C-BE32-E72D297353CC}">
              <c16:uniqueId val="{00000000-8BC4-411A-ADCC-C8126031CFC4}"/>
            </c:ext>
          </c:extLst>
        </c:ser>
        <c:dLbls>
          <c:dLblPos val="outEnd"/>
          <c:showLegendKey val="0"/>
          <c:showVal val="1"/>
          <c:showCatName val="0"/>
          <c:showSerName val="0"/>
          <c:showPercent val="0"/>
          <c:showBubbleSize val="0"/>
        </c:dLbls>
        <c:gapWidth val="75"/>
        <c:overlap val="-25"/>
        <c:axId val="1279990735"/>
        <c:axId val="1279995535"/>
      </c:barChart>
      <c:catAx>
        <c:axId val="127999073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279995535"/>
        <c:crosses val="autoZero"/>
        <c:auto val="1"/>
        <c:lblAlgn val="ctr"/>
        <c:lblOffset val="100"/>
        <c:noMultiLvlLbl val="0"/>
      </c:catAx>
      <c:valAx>
        <c:axId val="127999553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279990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mn-lt"/>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Personally experienced harassment (% yes)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Age</c:v>
                </c:pt>
                <c:pt idx="1">
                  <c:v>Cultral background/ ethnicity/ race</c:v>
                </c:pt>
                <c:pt idx="2">
                  <c:v>Gender</c:v>
                </c:pt>
                <c:pt idx="3">
                  <c:v>Caring responsibilities</c:v>
                </c:pt>
                <c:pt idx="4">
                  <c:v>Religious affiliation</c:v>
                </c:pt>
                <c:pt idx="5">
                  <c:v>Disability</c:v>
                </c:pt>
                <c:pt idx="6">
                  <c:v>Sexual orientation or gender identity </c:v>
                </c:pt>
                <c:pt idx="7">
                  <c:v>Aboriginal and/or Torres Strait Islander background</c:v>
                </c:pt>
              </c:strCache>
            </c:strRef>
          </c:cat>
          <c:val>
            <c:numRef>
              <c:f>Sheet1!$B$2:$B$9</c:f>
              <c:numCache>
                <c:formatCode>0%</c:formatCode>
                <c:ptCount val="8"/>
                <c:pt idx="0">
                  <c:v>0.06</c:v>
                </c:pt>
                <c:pt idx="1">
                  <c:v>5.1999999999999998E-2</c:v>
                </c:pt>
                <c:pt idx="2">
                  <c:v>4.7E-2</c:v>
                </c:pt>
                <c:pt idx="3">
                  <c:v>2.5999999999999999E-2</c:v>
                </c:pt>
                <c:pt idx="4">
                  <c:v>2.5000000000000001E-2</c:v>
                </c:pt>
                <c:pt idx="5">
                  <c:v>2.1000000000000001E-2</c:v>
                </c:pt>
                <c:pt idx="6">
                  <c:v>1.7000000000000001E-2</c:v>
                </c:pt>
                <c:pt idx="7">
                  <c:v>7.0000000000000001E-3</c:v>
                </c:pt>
              </c:numCache>
            </c:numRef>
          </c:val>
          <c:extLst>
            <c:ext xmlns:c16="http://schemas.microsoft.com/office/drawing/2014/chart" uri="{C3380CC4-5D6E-409C-BE32-E72D297353CC}">
              <c16:uniqueId val="{00000000-5095-45CE-B0A8-622B94DD0613}"/>
            </c:ext>
          </c:extLst>
        </c:ser>
        <c:dLbls>
          <c:dLblPos val="outEnd"/>
          <c:showLegendKey val="0"/>
          <c:showVal val="1"/>
          <c:showCatName val="0"/>
          <c:showSerName val="0"/>
          <c:showPercent val="0"/>
          <c:showBubbleSize val="0"/>
        </c:dLbls>
        <c:gapWidth val="75"/>
        <c:overlap val="-25"/>
        <c:axId val="1571679823"/>
        <c:axId val="1571670703"/>
      </c:barChart>
      <c:catAx>
        <c:axId val="157167982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571670703"/>
        <c:crosses val="autoZero"/>
        <c:auto val="1"/>
        <c:lblAlgn val="ctr"/>
        <c:lblOffset val="100"/>
        <c:noMultiLvlLbl val="0"/>
      </c:catAx>
      <c:valAx>
        <c:axId val="1571670703"/>
        <c:scaling>
          <c:orientation val="minMax"/>
          <c:max val="0.1"/>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57167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Witnessed harassment (% yes)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Cultral background/ ethnicity/ race</c:v>
                </c:pt>
                <c:pt idx="1">
                  <c:v>Gender</c:v>
                </c:pt>
                <c:pt idx="2">
                  <c:v>Age</c:v>
                </c:pt>
                <c:pt idx="3">
                  <c:v>Sexual orientation or gender identity </c:v>
                </c:pt>
                <c:pt idx="4">
                  <c:v>Caring responsibilities</c:v>
                </c:pt>
                <c:pt idx="5">
                  <c:v>Religious affiliation</c:v>
                </c:pt>
                <c:pt idx="6">
                  <c:v>Disability</c:v>
                </c:pt>
                <c:pt idx="7">
                  <c:v>Aboriginal and/or Torres Strait Islander background</c:v>
                </c:pt>
              </c:strCache>
            </c:strRef>
          </c:cat>
          <c:val>
            <c:numRef>
              <c:f>Sheet1!$B$2:$B$9</c:f>
              <c:numCache>
                <c:formatCode>0%</c:formatCode>
                <c:ptCount val="8"/>
                <c:pt idx="0">
                  <c:v>8.3000000000000004E-2</c:v>
                </c:pt>
                <c:pt idx="1">
                  <c:v>6.0999999999999999E-2</c:v>
                </c:pt>
                <c:pt idx="2">
                  <c:v>5.8000000000000003E-2</c:v>
                </c:pt>
                <c:pt idx="3">
                  <c:v>4.9000000000000002E-2</c:v>
                </c:pt>
                <c:pt idx="4">
                  <c:v>3.5000000000000003E-2</c:v>
                </c:pt>
                <c:pt idx="5">
                  <c:v>3.4000000000000002E-2</c:v>
                </c:pt>
                <c:pt idx="6">
                  <c:v>2.5999999999999999E-2</c:v>
                </c:pt>
                <c:pt idx="7">
                  <c:v>1.7000000000000001E-2</c:v>
                </c:pt>
              </c:numCache>
            </c:numRef>
          </c:val>
          <c:extLst>
            <c:ext xmlns:c16="http://schemas.microsoft.com/office/drawing/2014/chart" uri="{C3380CC4-5D6E-409C-BE32-E72D297353CC}">
              <c16:uniqueId val="{00000000-9C33-4586-AD1E-AFC392C31F51}"/>
            </c:ext>
          </c:extLst>
        </c:ser>
        <c:dLbls>
          <c:dLblPos val="outEnd"/>
          <c:showLegendKey val="0"/>
          <c:showVal val="1"/>
          <c:showCatName val="0"/>
          <c:showSerName val="0"/>
          <c:showPercent val="0"/>
          <c:showBubbleSize val="0"/>
        </c:dLbls>
        <c:gapWidth val="75"/>
        <c:overlap val="-25"/>
        <c:axId val="1571679823"/>
        <c:axId val="1571670703"/>
      </c:barChart>
      <c:catAx>
        <c:axId val="157167982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571670703"/>
        <c:crosses val="autoZero"/>
        <c:auto val="1"/>
        <c:lblAlgn val="ctr"/>
        <c:lblOffset val="100"/>
        <c:noMultiLvlLbl val="0"/>
      </c:catAx>
      <c:valAx>
        <c:axId val="1571670703"/>
        <c:scaling>
          <c:orientation val="minMax"/>
          <c:max val="0.1"/>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57167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Sheet1!$B$1</c:f>
              <c:strCache>
                <c:ptCount val="1"/>
                <c:pt idx="0">
                  <c:v>Older (55+)</c:v>
                </c:pt>
              </c:strCache>
            </c:strRef>
          </c:tx>
          <c:spPr>
            <a:pattFill prst="pct80">
              <a:fgClr>
                <a:srgbClr val="7030A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Senior executive (e.g. C-level, board level, Vice President, General Manager, area/divisional manager, Managing Director, Australian Defence Force star-ranked officer)</c:v>
                </c:pt>
                <c:pt idx="1">
                  <c:v>Managerial (e.g. line manager, dept manager, director, Australian Defence Force Lieutenant Colonel or Colonel</c:v>
                </c:pt>
                <c:pt idx="2">
                  <c:v>Deputy managerial (e.g. assistant/trainee manager, team leader, Australian Defence Force Sergeant to Major)</c:v>
                </c:pt>
                <c:pt idx="3">
                  <c:v>Employee (e.g. non-managerial, Australian Defence Force Promotion from Private to Corporal)</c:v>
                </c:pt>
                <c:pt idx="4">
                  <c:v>Entry-level (e.g. apprenticeship, graduate in-take, internship, student placement, Australian Defence Force recruit or Initial Employment Training)</c:v>
                </c:pt>
              </c:strCache>
            </c:strRef>
          </c:cat>
          <c:val>
            <c:numRef>
              <c:f>Sheet1!$B$2:$B$6</c:f>
              <c:numCache>
                <c:formatCode>0%</c:formatCode>
                <c:ptCount val="5"/>
                <c:pt idx="0">
                  <c:v>0.03</c:v>
                </c:pt>
                <c:pt idx="1">
                  <c:v>0.2</c:v>
                </c:pt>
                <c:pt idx="2">
                  <c:v>0.12</c:v>
                </c:pt>
                <c:pt idx="3">
                  <c:v>0.63200000000000001</c:v>
                </c:pt>
                <c:pt idx="4">
                  <c:v>1.7999999999999999E-2</c:v>
                </c:pt>
              </c:numCache>
            </c:numRef>
          </c:val>
          <c:extLst>
            <c:ext xmlns:c16="http://schemas.microsoft.com/office/drawing/2014/chart" uri="{C3380CC4-5D6E-409C-BE32-E72D297353CC}">
              <c16:uniqueId val="{00000000-E981-41A3-A0B0-76A0C95367F9}"/>
            </c:ext>
          </c:extLst>
        </c:ser>
        <c:ser>
          <c:idx val="1"/>
          <c:order val="1"/>
          <c:tx>
            <c:strRef>
              <c:f>Sheet1!$C$1</c:f>
              <c:strCache>
                <c:ptCount val="1"/>
                <c:pt idx="0">
                  <c:v>Mid-career (30–54)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Senior executive (e.g. C-level, board level, Vice President, General Manager, area/divisional manager, Managing Director, Australian Defence Force star-ranked officer)</c:v>
                </c:pt>
                <c:pt idx="1">
                  <c:v>Managerial (e.g. line manager, dept manager, director, Australian Defence Force Lieutenant Colonel or Colonel</c:v>
                </c:pt>
                <c:pt idx="2">
                  <c:v>Deputy managerial (e.g. assistant/trainee manager, team leader, Australian Defence Force Sergeant to Major)</c:v>
                </c:pt>
                <c:pt idx="3">
                  <c:v>Employee (e.g. non-managerial, Australian Defence Force Promotion from Private to Corporal)</c:v>
                </c:pt>
                <c:pt idx="4">
                  <c:v>Entry-level (e.g. apprenticeship, graduate in-take, internship, student placement, Australian Defence Force recruit or Initial Employment Training)</c:v>
                </c:pt>
              </c:strCache>
            </c:strRef>
          </c:cat>
          <c:val>
            <c:numRef>
              <c:f>Sheet1!$C$2:$C$6</c:f>
              <c:numCache>
                <c:formatCode>0%</c:formatCode>
                <c:ptCount val="5"/>
                <c:pt idx="0">
                  <c:v>6.4000000000000001E-2</c:v>
                </c:pt>
                <c:pt idx="1">
                  <c:v>0.27</c:v>
                </c:pt>
                <c:pt idx="2">
                  <c:v>0.161</c:v>
                </c:pt>
                <c:pt idx="3">
                  <c:v>0.47199999999999998</c:v>
                </c:pt>
                <c:pt idx="4">
                  <c:v>3.3000000000000002E-2</c:v>
                </c:pt>
              </c:numCache>
            </c:numRef>
          </c:val>
          <c:extLst>
            <c:ext xmlns:c16="http://schemas.microsoft.com/office/drawing/2014/chart" uri="{C3380CC4-5D6E-409C-BE32-E72D297353CC}">
              <c16:uniqueId val="{00000001-E981-41A3-A0B0-76A0C95367F9}"/>
            </c:ext>
          </c:extLst>
        </c:ser>
        <c:ser>
          <c:idx val="2"/>
          <c:order val="2"/>
          <c:tx>
            <c:strRef>
              <c:f>Sheet1!$D$1</c:f>
              <c:strCache>
                <c:ptCount val="1"/>
                <c:pt idx="0">
                  <c:v>Younger (18–29)</c:v>
                </c:pt>
              </c:strCache>
            </c:strRef>
          </c:tx>
          <c:spPr>
            <a:pattFill prst="dkUpDiag">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Senior executive (e.g. C-level, board level, Vice President, General Manager, area/divisional manager, Managing Director, Australian Defence Force star-ranked officer)</c:v>
                </c:pt>
                <c:pt idx="1">
                  <c:v>Managerial (e.g. line manager, dept manager, director, Australian Defence Force Lieutenant Colonel or Colonel</c:v>
                </c:pt>
                <c:pt idx="2">
                  <c:v>Deputy managerial (e.g. assistant/trainee manager, team leader, Australian Defence Force Sergeant to Major)</c:v>
                </c:pt>
                <c:pt idx="3">
                  <c:v>Employee (e.g. non-managerial, Australian Defence Force Promotion from Private to Corporal)</c:v>
                </c:pt>
                <c:pt idx="4">
                  <c:v>Entry-level (e.g. apprenticeship, graduate in-take, internship, student placement, Australian Defence Force recruit or Initial Employment Training)</c:v>
                </c:pt>
              </c:strCache>
            </c:strRef>
          </c:cat>
          <c:val>
            <c:numRef>
              <c:f>Sheet1!$D$2:$D$6</c:f>
              <c:numCache>
                <c:formatCode>0%</c:formatCode>
                <c:ptCount val="5"/>
                <c:pt idx="0">
                  <c:v>5.1999999999999998E-2</c:v>
                </c:pt>
                <c:pt idx="1">
                  <c:v>0.153</c:v>
                </c:pt>
                <c:pt idx="2">
                  <c:v>0.14699999999999999</c:v>
                </c:pt>
                <c:pt idx="3">
                  <c:v>0.57399999999999995</c:v>
                </c:pt>
                <c:pt idx="4">
                  <c:v>7.3999999999999996E-2</c:v>
                </c:pt>
              </c:numCache>
            </c:numRef>
          </c:val>
          <c:extLst>
            <c:ext xmlns:c16="http://schemas.microsoft.com/office/drawing/2014/chart" uri="{C3380CC4-5D6E-409C-BE32-E72D297353CC}">
              <c16:uniqueId val="{00000002-E981-41A3-A0B0-76A0C95367F9}"/>
            </c:ext>
          </c:extLst>
        </c:ser>
        <c:dLbls>
          <c:dLblPos val="outEnd"/>
          <c:showLegendKey val="0"/>
          <c:showVal val="1"/>
          <c:showCatName val="0"/>
          <c:showSerName val="0"/>
          <c:showPercent val="0"/>
          <c:showBubbleSize val="0"/>
        </c:dLbls>
        <c:gapWidth val="75"/>
        <c:overlap val="-25"/>
        <c:axId val="100031663"/>
        <c:axId val="100034543"/>
      </c:barChart>
      <c:catAx>
        <c:axId val="100031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4543"/>
        <c:crosses val="autoZero"/>
        <c:auto val="1"/>
        <c:lblAlgn val="ctr"/>
        <c:lblOffset val="100"/>
        <c:noMultiLvlLbl val="0"/>
      </c:catAx>
      <c:valAx>
        <c:axId val="100034543"/>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Sheet1!$B$1</c:f>
              <c:strCache>
                <c:ptCount val="1"/>
                <c:pt idx="0">
                  <c:v>Older (55+)</c:v>
                </c:pt>
              </c:strCache>
            </c:strRef>
          </c:tx>
          <c:spPr>
            <a:pattFill prst="pct80">
              <a:fgClr>
                <a:srgbClr val="7030A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past 12 months, I have experienced being ignored by people at work or treated as if I didn't exist (% sometimes + often +always)</c:v>
                </c:pt>
                <c:pt idx="1">
                  <c:v>In the past 12 months, I have experienced being left out of a work social gathering (% sometimes + often +always)</c:v>
                </c:pt>
                <c:pt idx="2">
                  <c:v>In the past 12 months, I have experienced others make incorrect assumptions about my abilities because of my age, culture/ethnicity, religion, disability, gender, Indigenous background or sexual orientation (% sometimes + often +always)</c:v>
                </c:pt>
              </c:strCache>
            </c:strRef>
          </c:cat>
          <c:val>
            <c:numRef>
              <c:f>Sheet1!$B$2:$B$4</c:f>
              <c:numCache>
                <c:formatCode>0%</c:formatCode>
                <c:ptCount val="3"/>
                <c:pt idx="0">
                  <c:v>0.24099999999999999</c:v>
                </c:pt>
                <c:pt idx="1">
                  <c:v>0.20799999999999999</c:v>
                </c:pt>
                <c:pt idx="2">
                  <c:v>0.24099999999999999</c:v>
                </c:pt>
              </c:numCache>
            </c:numRef>
          </c:val>
          <c:extLst>
            <c:ext xmlns:c16="http://schemas.microsoft.com/office/drawing/2014/chart" uri="{C3380CC4-5D6E-409C-BE32-E72D297353CC}">
              <c16:uniqueId val="{00000000-9278-4136-96AC-62947888DA78}"/>
            </c:ext>
          </c:extLst>
        </c:ser>
        <c:ser>
          <c:idx val="1"/>
          <c:order val="1"/>
          <c:tx>
            <c:strRef>
              <c:f>Sheet1!$C$1</c:f>
              <c:strCache>
                <c:ptCount val="1"/>
                <c:pt idx="0">
                  <c:v>Mid-aged (30–54)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past 12 months, I have experienced being ignored by people at work or treated as if I didn't exist (% sometimes + often +always)</c:v>
                </c:pt>
                <c:pt idx="1">
                  <c:v>In the past 12 months, I have experienced being left out of a work social gathering (% sometimes + often +always)</c:v>
                </c:pt>
                <c:pt idx="2">
                  <c:v>In the past 12 months, I have experienced others make incorrect assumptions about my abilities because of my age, culture/ethnicity, religion, disability, gender, Indigenous background or sexual orientation (% sometimes + often +always)</c:v>
                </c:pt>
              </c:strCache>
            </c:strRef>
          </c:cat>
          <c:val>
            <c:numRef>
              <c:f>Sheet1!$C$2:$C$4</c:f>
              <c:numCache>
                <c:formatCode>0%</c:formatCode>
                <c:ptCount val="3"/>
                <c:pt idx="0">
                  <c:v>0.32200000000000001</c:v>
                </c:pt>
                <c:pt idx="1">
                  <c:v>0.307</c:v>
                </c:pt>
                <c:pt idx="2">
                  <c:v>0.34699999999999998</c:v>
                </c:pt>
              </c:numCache>
            </c:numRef>
          </c:val>
          <c:extLst>
            <c:ext xmlns:c16="http://schemas.microsoft.com/office/drawing/2014/chart" uri="{C3380CC4-5D6E-409C-BE32-E72D297353CC}">
              <c16:uniqueId val="{00000001-9278-4136-96AC-62947888DA78}"/>
            </c:ext>
          </c:extLst>
        </c:ser>
        <c:ser>
          <c:idx val="2"/>
          <c:order val="2"/>
          <c:tx>
            <c:strRef>
              <c:f>Sheet1!$D$1</c:f>
              <c:strCache>
                <c:ptCount val="1"/>
                <c:pt idx="0">
                  <c:v>Younger (18–29)</c:v>
                </c:pt>
              </c:strCache>
            </c:strRef>
          </c:tx>
          <c:spPr>
            <a:pattFill prst="dkUpDiag">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past 12 months, I have experienced being ignored by people at work or treated as if I didn't exist (% sometimes + often +always)</c:v>
                </c:pt>
                <c:pt idx="1">
                  <c:v>In the past 12 months, I have experienced being left out of a work social gathering (% sometimes + often +always)</c:v>
                </c:pt>
                <c:pt idx="2">
                  <c:v>In the past 12 months, I have experienced others make incorrect assumptions about my abilities because of my age, culture/ethnicity, religion, disability, gender, Indigenous background or sexual orientation (% sometimes + often +always)</c:v>
                </c:pt>
              </c:strCache>
            </c:strRef>
          </c:cat>
          <c:val>
            <c:numRef>
              <c:f>Sheet1!$D$2:$D$4</c:f>
              <c:numCache>
                <c:formatCode>0%</c:formatCode>
                <c:ptCount val="3"/>
                <c:pt idx="0">
                  <c:v>0.36299999999999999</c:v>
                </c:pt>
                <c:pt idx="1">
                  <c:v>0.36499999999999999</c:v>
                </c:pt>
                <c:pt idx="2">
                  <c:v>0.42599999999999999</c:v>
                </c:pt>
              </c:numCache>
            </c:numRef>
          </c:val>
          <c:extLst>
            <c:ext xmlns:c16="http://schemas.microsoft.com/office/drawing/2014/chart" uri="{C3380CC4-5D6E-409C-BE32-E72D297353CC}">
              <c16:uniqueId val="{00000002-9278-4136-96AC-62947888DA78}"/>
            </c:ext>
          </c:extLst>
        </c:ser>
        <c:dLbls>
          <c:dLblPos val="outEnd"/>
          <c:showLegendKey val="0"/>
          <c:showVal val="1"/>
          <c:showCatName val="0"/>
          <c:showSerName val="0"/>
          <c:showPercent val="0"/>
          <c:showBubbleSize val="0"/>
        </c:dLbls>
        <c:gapWidth val="75"/>
        <c:overlap val="-25"/>
        <c:axId val="100031663"/>
        <c:axId val="100034543"/>
      </c:barChart>
      <c:catAx>
        <c:axId val="100031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00034543"/>
        <c:crosses val="autoZero"/>
        <c:auto val="1"/>
        <c:lblAlgn val="ctr"/>
        <c:lblOffset val="100"/>
        <c:noMultiLvlLbl val="0"/>
      </c:catAx>
      <c:valAx>
        <c:axId val="1000345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Sheet1!$B$1</c:f>
              <c:strCache>
                <c:ptCount val="1"/>
                <c:pt idx="0">
                  <c:v>Older (55+)</c:v>
                </c:pt>
              </c:strCache>
            </c:strRef>
          </c:tx>
          <c:spPr>
            <a:pattFill prst="pct80">
              <a:fgClr>
                <a:srgbClr val="7030A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 do not have to hide or change who I am to fit in at work (% agree + strongly agree)</c:v>
                </c:pt>
              </c:strCache>
            </c:strRef>
          </c:cat>
          <c:val>
            <c:numRef>
              <c:f>Sheet1!$B$2</c:f>
              <c:numCache>
                <c:formatCode>0%</c:formatCode>
                <c:ptCount val="1"/>
                <c:pt idx="0">
                  <c:v>0.82</c:v>
                </c:pt>
              </c:numCache>
            </c:numRef>
          </c:val>
          <c:extLst>
            <c:ext xmlns:c16="http://schemas.microsoft.com/office/drawing/2014/chart" uri="{C3380CC4-5D6E-409C-BE32-E72D297353CC}">
              <c16:uniqueId val="{00000000-716C-40F6-94DE-73660F840477}"/>
            </c:ext>
          </c:extLst>
        </c:ser>
        <c:ser>
          <c:idx val="1"/>
          <c:order val="1"/>
          <c:tx>
            <c:strRef>
              <c:f>Sheet1!$C$1</c:f>
              <c:strCache>
                <c:ptCount val="1"/>
                <c:pt idx="0">
                  <c:v>Mid-aged (30–54)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 do not have to hide or change who I am to fit in at work (% agree + strongly agree)</c:v>
                </c:pt>
              </c:strCache>
            </c:strRef>
          </c:cat>
          <c:val>
            <c:numRef>
              <c:f>Sheet1!$C$2</c:f>
              <c:numCache>
                <c:formatCode>0%</c:formatCode>
                <c:ptCount val="1"/>
                <c:pt idx="0">
                  <c:v>0.74</c:v>
                </c:pt>
              </c:numCache>
            </c:numRef>
          </c:val>
          <c:extLst>
            <c:ext xmlns:c16="http://schemas.microsoft.com/office/drawing/2014/chart" uri="{C3380CC4-5D6E-409C-BE32-E72D297353CC}">
              <c16:uniqueId val="{00000001-716C-40F6-94DE-73660F840477}"/>
            </c:ext>
          </c:extLst>
        </c:ser>
        <c:ser>
          <c:idx val="2"/>
          <c:order val="2"/>
          <c:tx>
            <c:strRef>
              <c:f>Sheet1!$D$1</c:f>
              <c:strCache>
                <c:ptCount val="1"/>
                <c:pt idx="0">
                  <c:v>Younger (18–29)</c:v>
                </c:pt>
              </c:strCache>
            </c:strRef>
          </c:tx>
          <c:spPr>
            <a:pattFill prst="dkUpDiag">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 do not have to hide or change who I am to fit in at work (% agree + strongly agree)</c:v>
                </c:pt>
              </c:strCache>
            </c:strRef>
          </c:cat>
          <c:val>
            <c:numRef>
              <c:f>Sheet1!$D$2</c:f>
              <c:numCache>
                <c:formatCode>0%</c:formatCode>
                <c:ptCount val="1"/>
                <c:pt idx="0">
                  <c:v>0.72</c:v>
                </c:pt>
              </c:numCache>
            </c:numRef>
          </c:val>
          <c:extLst>
            <c:ext xmlns:c16="http://schemas.microsoft.com/office/drawing/2014/chart" uri="{C3380CC4-5D6E-409C-BE32-E72D297353CC}">
              <c16:uniqueId val="{00000002-716C-40F6-94DE-73660F840477}"/>
            </c:ext>
          </c:extLst>
        </c:ser>
        <c:dLbls>
          <c:dLblPos val="outEnd"/>
          <c:showLegendKey val="0"/>
          <c:showVal val="1"/>
          <c:showCatName val="0"/>
          <c:showSerName val="0"/>
          <c:showPercent val="0"/>
          <c:showBubbleSize val="0"/>
        </c:dLbls>
        <c:gapWidth val="75"/>
        <c:overlap val="-25"/>
        <c:axId val="100031663"/>
        <c:axId val="100034543"/>
      </c:barChart>
      <c:catAx>
        <c:axId val="100031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4543"/>
        <c:crosses val="autoZero"/>
        <c:auto val="1"/>
        <c:lblAlgn val="ctr"/>
        <c:lblOffset val="100"/>
        <c:noMultiLvlLbl val="0"/>
      </c:catAx>
      <c:valAx>
        <c:axId val="100034543"/>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Sheet1!$B$1</c:f>
              <c:strCache>
                <c:ptCount val="1"/>
                <c:pt idx="0">
                  <c:v>Older (55+)</c:v>
                </c:pt>
              </c:strCache>
            </c:strRef>
          </c:tx>
          <c:spPr>
            <a:pattFill prst="pct80">
              <a:fgClr>
                <a:srgbClr val="7030A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past 12 months, I have had a mentor or sponsor who has assisted me with my career development (% yes)</c:v>
                </c:pt>
                <c:pt idx="1">
                  <c:v>In the past 12 months, I have been given feedback on my performance that I have found helpful (% yes)</c:v>
                </c:pt>
                <c:pt idx="2">
                  <c:v>In the past 12 months, I have had the opportunity to participate in one activity that helps my career development (% yes)</c:v>
                </c:pt>
              </c:strCache>
            </c:strRef>
          </c:cat>
          <c:val>
            <c:numRef>
              <c:f>Sheet1!$B$2:$B$4</c:f>
              <c:numCache>
                <c:formatCode>0%</c:formatCode>
                <c:ptCount val="3"/>
                <c:pt idx="0">
                  <c:v>0.18</c:v>
                </c:pt>
                <c:pt idx="1">
                  <c:v>0.67</c:v>
                </c:pt>
                <c:pt idx="2">
                  <c:v>0.5</c:v>
                </c:pt>
              </c:numCache>
            </c:numRef>
          </c:val>
          <c:extLst>
            <c:ext xmlns:c16="http://schemas.microsoft.com/office/drawing/2014/chart" uri="{C3380CC4-5D6E-409C-BE32-E72D297353CC}">
              <c16:uniqueId val="{00000000-9D72-40E5-82A3-6EBC42CAB5F9}"/>
            </c:ext>
          </c:extLst>
        </c:ser>
        <c:ser>
          <c:idx val="1"/>
          <c:order val="1"/>
          <c:tx>
            <c:strRef>
              <c:f>Sheet1!$C$1</c:f>
              <c:strCache>
                <c:ptCount val="1"/>
                <c:pt idx="0">
                  <c:v>Mid-aged (30–54)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past 12 months, I have had a mentor or sponsor who has assisted me with my career development (% yes)</c:v>
                </c:pt>
                <c:pt idx="1">
                  <c:v>In the past 12 months, I have been given feedback on my performance that I have found helpful (% yes)</c:v>
                </c:pt>
                <c:pt idx="2">
                  <c:v>In the past 12 months, I have had the opportunity to participate in one activity that helps my career development (% yes)</c:v>
                </c:pt>
              </c:strCache>
            </c:strRef>
          </c:cat>
          <c:val>
            <c:numRef>
              <c:f>Sheet1!$C$2:$C$4</c:f>
              <c:numCache>
                <c:formatCode>0%</c:formatCode>
                <c:ptCount val="3"/>
                <c:pt idx="0">
                  <c:v>0.41</c:v>
                </c:pt>
                <c:pt idx="1">
                  <c:v>0.76</c:v>
                </c:pt>
                <c:pt idx="2">
                  <c:v>0.66</c:v>
                </c:pt>
              </c:numCache>
            </c:numRef>
          </c:val>
          <c:extLst>
            <c:ext xmlns:c16="http://schemas.microsoft.com/office/drawing/2014/chart" uri="{C3380CC4-5D6E-409C-BE32-E72D297353CC}">
              <c16:uniqueId val="{00000001-9D72-40E5-82A3-6EBC42CAB5F9}"/>
            </c:ext>
          </c:extLst>
        </c:ser>
        <c:ser>
          <c:idx val="2"/>
          <c:order val="2"/>
          <c:tx>
            <c:strRef>
              <c:f>Sheet1!$D$1</c:f>
              <c:strCache>
                <c:ptCount val="1"/>
                <c:pt idx="0">
                  <c:v>Younger (18–29)</c:v>
                </c:pt>
              </c:strCache>
            </c:strRef>
          </c:tx>
          <c:spPr>
            <a:pattFill prst="dkUpDiag">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past 12 months, I have had a mentor or sponsor who has assisted me with my career development (% yes)</c:v>
                </c:pt>
                <c:pt idx="1">
                  <c:v>In the past 12 months, I have been given feedback on my performance that I have found helpful (% yes)</c:v>
                </c:pt>
                <c:pt idx="2">
                  <c:v>In the past 12 months, I have had the opportunity to participate in one activity that helps my career development (% yes)</c:v>
                </c:pt>
              </c:strCache>
            </c:strRef>
          </c:cat>
          <c:val>
            <c:numRef>
              <c:f>Sheet1!$D$2:$D$4</c:f>
              <c:numCache>
                <c:formatCode>0%</c:formatCode>
                <c:ptCount val="3"/>
                <c:pt idx="0">
                  <c:v>0.53</c:v>
                </c:pt>
                <c:pt idx="1">
                  <c:v>0.82</c:v>
                </c:pt>
                <c:pt idx="2">
                  <c:v>0.75</c:v>
                </c:pt>
              </c:numCache>
            </c:numRef>
          </c:val>
          <c:extLst>
            <c:ext xmlns:c16="http://schemas.microsoft.com/office/drawing/2014/chart" uri="{C3380CC4-5D6E-409C-BE32-E72D297353CC}">
              <c16:uniqueId val="{00000002-9D72-40E5-82A3-6EBC42CAB5F9}"/>
            </c:ext>
          </c:extLst>
        </c:ser>
        <c:dLbls>
          <c:dLblPos val="outEnd"/>
          <c:showLegendKey val="0"/>
          <c:showVal val="1"/>
          <c:showCatName val="0"/>
          <c:showSerName val="0"/>
          <c:showPercent val="0"/>
          <c:showBubbleSize val="0"/>
        </c:dLbls>
        <c:gapWidth val="75"/>
        <c:overlap val="-25"/>
        <c:axId val="100031663"/>
        <c:axId val="100034543"/>
      </c:barChart>
      <c:catAx>
        <c:axId val="100031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4543"/>
        <c:crosses val="autoZero"/>
        <c:auto val="1"/>
        <c:lblAlgn val="ctr"/>
        <c:lblOffset val="100"/>
        <c:noMultiLvlLbl val="0"/>
      </c:catAx>
      <c:valAx>
        <c:axId val="1000345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who reported their team was inclusive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Older man (55+)</c:v>
                </c:pt>
                <c:pt idx="1">
                  <c:v>Older woman (55+)</c:v>
                </c:pt>
                <c:pt idx="2">
                  <c:v>Mid-career man (30–54)</c:v>
                </c:pt>
                <c:pt idx="3">
                  <c:v>Mid-career woman (30–54)</c:v>
                </c:pt>
                <c:pt idx="4">
                  <c:v>Younger man (18–29)</c:v>
                </c:pt>
                <c:pt idx="5">
                  <c:v>Younger woman (18–24)</c:v>
                </c:pt>
              </c:strCache>
            </c:strRef>
          </c:cat>
          <c:val>
            <c:numRef>
              <c:f>Sheet1!$B$2:$B$7</c:f>
              <c:numCache>
                <c:formatCode>0%</c:formatCode>
                <c:ptCount val="6"/>
                <c:pt idx="0">
                  <c:v>0.65</c:v>
                </c:pt>
                <c:pt idx="1">
                  <c:v>0.56999999999999995</c:v>
                </c:pt>
                <c:pt idx="2">
                  <c:v>0.61</c:v>
                </c:pt>
                <c:pt idx="3">
                  <c:v>0.57999999999999996</c:v>
                </c:pt>
                <c:pt idx="4">
                  <c:v>0.61</c:v>
                </c:pt>
                <c:pt idx="5">
                  <c:v>0.52</c:v>
                </c:pt>
              </c:numCache>
            </c:numRef>
          </c:val>
          <c:extLst>
            <c:ext xmlns:c16="http://schemas.microsoft.com/office/drawing/2014/chart" uri="{C3380CC4-5D6E-409C-BE32-E72D297353CC}">
              <c16:uniqueId val="{00000000-5944-445F-B44C-D6CFECDA5E74}"/>
            </c:ext>
          </c:extLst>
        </c:ser>
        <c:dLbls>
          <c:dLblPos val="outEnd"/>
          <c:showLegendKey val="0"/>
          <c:showVal val="1"/>
          <c:showCatName val="0"/>
          <c:showSerName val="0"/>
          <c:showPercent val="0"/>
          <c:showBubbleSize val="0"/>
        </c:dLbls>
        <c:gapWidth val="75"/>
        <c:overlap val="-25"/>
        <c:axId val="739839887"/>
        <c:axId val="739840367"/>
      </c:barChart>
      <c:catAx>
        <c:axId val="739839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739840367"/>
        <c:crosses val="autoZero"/>
        <c:auto val="1"/>
        <c:lblAlgn val="ctr"/>
        <c:lblOffset val="100"/>
        <c:noMultiLvlLbl val="0"/>
      </c:catAx>
      <c:valAx>
        <c:axId val="73984036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739839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Younger woman</c:v>
                </c:pt>
              </c:strCache>
            </c:strRef>
          </c:tx>
          <c:spPr>
            <a:pattFill prst="smGrid">
              <a:fgClr>
                <a:schemeClr val="bg1"/>
              </a:fgClr>
              <a:bgClr>
                <a:schemeClr val="tx2">
                  <a:lumMod val="50000"/>
                  <a:lumOff val="50000"/>
                </a:schemeClr>
              </a:bgClr>
            </a:pattFill>
            <a:ln>
              <a:solidFill>
                <a:schemeClr val="tx2">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 am given recognition or credit when I contribute to my teams success (% agree + strongly agree)</c:v>
                </c:pt>
                <c:pt idx="1">
                  <c:v>M y immediate manager actively seeks out information and new ideas from all employees to use in their decision making (% agree + strongly agree) </c:v>
                </c:pt>
              </c:strCache>
            </c:strRef>
          </c:cat>
          <c:val>
            <c:numRef>
              <c:f>Sheet1!$B$2:$B$3</c:f>
              <c:numCache>
                <c:formatCode>0%</c:formatCode>
                <c:ptCount val="2"/>
                <c:pt idx="0">
                  <c:v>0.73899999999999999</c:v>
                </c:pt>
                <c:pt idx="1">
                  <c:v>0.69799999999999995</c:v>
                </c:pt>
              </c:numCache>
            </c:numRef>
          </c:val>
          <c:extLst>
            <c:ext xmlns:c16="http://schemas.microsoft.com/office/drawing/2014/chart" uri="{C3380CC4-5D6E-409C-BE32-E72D297353CC}">
              <c16:uniqueId val="{00000000-F827-443C-94C9-9BF03D335CE6}"/>
            </c:ext>
          </c:extLst>
        </c:ser>
        <c:ser>
          <c:idx val="1"/>
          <c:order val="1"/>
          <c:tx>
            <c:strRef>
              <c:f>Sheet1!$C$1</c:f>
              <c:strCache>
                <c:ptCount val="1"/>
                <c:pt idx="0">
                  <c:v>Mid-aged woman</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 am given recognition or credit when I contribute to my teams success (% agree + strongly agree)</c:v>
                </c:pt>
                <c:pt idx="1">
                  <c:v>M y immediate manager actively seeks out information and new ideas from all employees to use in their decision making (% agree + strongly agree) </c:v>
                </c:pt>
              </c:strCache>
            </c:strRef>
          </c:cat>
          <c:val>
            <c:numRef>
              <c:f>Sheet1!$C$2:$C$3</c:f>
              <c:numCache>
                <c:formatCode>0%</c:formatCode>
                <c:ptCount val="2"/>
                <c:pt idx="0">
                  <c:v>0.71799999999999997</c:v>
                </c:pt>
                <c:pt idx="1">
                  <c:v>0.70499999999999996</c:v>
                </c:pt>
              </c:numCache>
            </c:numRef>
          </c:val>
          <c:extLst>
            <c:ext xmlns:c16="http://schemas.microsoft.com/office/drawing/2014/chart" uri="{C3380CC4-5D6E-409C-BE32-E72D297353CC}">
              <c16:uniqueId val="{00000001-F827-443C-94C9-9BF03D335CE6}"/>
            </c:ext>
          </c:extLst>
        </c:ser>
        <c:ser>
          <c:idx val="2"/>
          <c:order val="2"/>
          <c:tx>
            <c:strRef>
              <c:f>Sheet1!$D$1</c:f>
              <c:strCache>
                <c:ptCount val="1"/>
                <c:pt idx="0">
                  <c:v>Older woman </c:v>
                </c:pt>
              </c:strCache>
            </c:strRef>
          </c:tx>
          <c:spPr>
            <a:pattFill prst="ltVert">
              <a:fgClr>
                <a:schemeClr val="bg1"/>
              </a:fgClr>
              <a:bgClr>
                <a:schemeClr val="accent5"/>
              </a:bgClr>
            </a:pattFill>
            <a:ln>
              <a:solidFill>
                <a:schemeClr val="accent5"/>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 am given recognition or credit when I contribute to my teams success (% agree + strongly agree)</c:v>
                </c:pt>
                <c:pt idx="1">
                  <c:v>M y immediate manager actively seeks out information and new ideas from all employees to use in their decision making (% agree + strongly agree) </c:v>
                </c:pt>
              </c:strCache>
            </c:strRef>
          </c:cat>
          <c:val>
            <c:numRef>
              <c:f>Sheet1!$D$2:$D$3</c:f>
              <c:numCache>
                <c:formatCode>0%</c:formatCode>
                <c:ptCount val="2"/>
                <c:pt idx="0">
                  <c:v>0.69</c:v>
                </c:pt>
                <c:pt idx="1">
                  <c:v>0.56999999999999995</c:v>
                </c:pt>
              </c:numCache>
            </c:numRef>
          </c:val>
          <c:extLst>
            <c:ext xmlns:c16="http://schemas.microsoft.com/office/drawing/2014/chart" uri="{C3380CC4-5D6E-409C-BE32-E72D297353CC}">
              <c16:uniqueId val="{00000002-F827-443C-94C9-9BF03D335CE6}"/>
            </c:ext>
          </c:extLst>
        </c:ser>
        <c:ser>
          <c:idx val="3"/>
          <c:order val="3"/>
          <c:tx>
            <c:strRef>
              <c:f>Sheet1!$E$1</c:f>
              <c:strCache>
                <c:ptCount val="1"/>
                <c:pt idx="0">
                  <c:v>Younger man</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 am given recognition or credit when I contribute to my teams success (% agree + strongly agree)</c:v>
                </c:pt>
                <c:pt idx="1">
                  <c:v>M y immediate manager actively seeks out information and new ideas from all employees to use in their decision making (% agree + strongly agree) </c:v>
                </c:pt>
              </c:strCache>
            </c:strRef>
          </c:cat>
          <c:val>
            <c:numRef>
              <c:f>Sheet1!$E$2:$E$3</c:f>
              <c:numCache>
                <c:formatCode>0%</c:formatCode>
                <c:ptCount val="2"/>
                <c:pt idx="0">
                  <c:v>0.76500000000000001</c:v>
                </c:pt>
                <c:pt idx="1">
                  <c:v>0.75700000000000001</c:v>
                </c:pt>
              </c:numCache>
            </c:numRef>
          </c:val>
          <c:extLst>
            <c:ext xmlns:c16="http://schemas.microsoft.com/office/drawing/2014/chart" uri="{C3380CC4-5D6E-409C-BE32-E72D297353CC}">
              <c16:uniqueId val="{00000003-F827-443C-94C9-9BF03D335CE6}"/>
            </c:ext>
          </c:extLst>
        </c:ser>
        <c:ser>
          <c:idx val="4"/>
          <c:order val="4"/>
          <c:tx>
            <c:strRef>
              <c:f>Sheet1!$F$1</c:f>
              <c:strCache>
                <c:ptCount val="1"/>
                <c:pt idx="0">
                  <c:v>Mid-aged man</c:v>
                </c:pt>
              </c:strCache>
            </c:strRef>
          </c:tx>
          <c:spPr>
            <a:pattFill prst="dkUpDiag">
              <a:fgClr>
                <a:schemeClr val="accent3"/>
              </a:fgClr>
              <a:bgClr>
                <a:schemeClr val="bg1"/>
              </a:bgClr>
            </a:pattFill>
            <a:ln>
              <a:solidFill>
                <a:schemeClr val="accent3">
                  <a:lumMod val="50000"/>
                </a:schemeClr>
              </a:solidFill>
            </a:ln>
            <a:effectLst/>
          </c:spPr>
          <c:invertIfNegative val="0"/>
          <c:dPt>
            <c:idx val="1"/>
            <c:invertIfNegative val="0"/>
            <c:bubble3D val="0"/>
            <c:spPr>
              <a:pattFill prst="dkUpDiag">
                <a:fgClr>
                  <a:schemeClr val="accent3">
                    <a:lumMod val="50000"/>
                  </a:schemeClr>
                </a:fgClr>
                <a:bgClr>
                  <a:schemeClr val="bg1"/>
                </a:bgClr>
              </a:pattFill>
              <a:ln>
                <a:solidFill>
                  <a:schemeClr val="accent3">
                    <a:lumMod val="50000"/>
                  </a:schemeClr>
                </a:solidFill>
              </a:ln>
              <a:effectLst/>
            </c:spPr>
            <c:extLst>
              <c:ext xmlns:c16="http://schemas.microsoft.com/office/drawing/2014/chart" uri="{C3380CC4-5D6E-409C-BE32-E72D297353CC}">
                <c16:uniqueId val="{00000000-4C76-4549-B285-2D94E6245855}"/>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 am given recognition or credit when I contribute to my teams success (% agree + strongly agree)</c:v>
                </c:pt>
                <c:pt idx="1">
                  <c:v>M y immediate manager actively seeks out information and new ideas from all employees to use in their decision making (% agree + strongly agree) </c:v>
                </c:pt>
              </c:strCache>
            </c:strRef>
          </c:cat>
          <c:val>
            <c:numRef>
              <c:f>Sheet1!$F$2:$F$3</c:f>
              <c:numCache>
                <c:formatCode>0%</c:formatCode>
                <c:ptCount val="2"/>
                <c:pt idx="0">
                  <c:v>0.77500000000000002</c:v>
                </c:pt>
                <c:pt idx="1">
                  <c:v>0.73099999999999998</c:v>
                </c:pt>
              </c:numCache>
            </c:numRef>
          </c:val>
          <c:extLst>
            <c:ext xmlns:c16="http://schemas.microsoft.com/office/drawing/2014/chart" uri="{C3380CC4-5D6E-409C-BE32-E72D297353CC}">
              <c16:uniqueId val="{00000004-F827-443C-94C9-9BF03D335CE6}"/>
            </c:ext>
          </c:extLst>
        </c:ser>
        <c:ser>
          <c:idx val="5"/>
          <c:order val="5"/>
          <c:tx>
            <c:strRef>
              <c:f>Sheet1!$G$1</c:f>
              <c:strCache>
                <c:ptCount val="1"/>
                <c:pt idx="0">
                  <c:v>Older man</c:v>
                </c:pt>
              </c:strCache>
            </c:strRef>
          </c:tx>
          <c:spPr>
            <a:pattFill prst="pct90">
              <a:fgClr>
                <a:schemeClr val="accent5">
                  <a:lumMod val="5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 am given recognition or credit when I contribute to my teams success (% agree + strongly agree)</c:v>
                </c:pt>
                <c:pt idx="1">
                  <c:v>M y immediate manager actively seeks out information and new ideas from all employees to use in their decision making (% agree + strongly agree) </c:v>
                </c:pt>
              </c:strCache>
            </c:strRef>
          </c:cat>
          <c:val>
            <c:numRef>
              <c:f>Sheet1!$G$2:$G$3</c:f>
              <c:numCache>
                <c:formatCode>0%</c:formatCode>
                <c:ptCount val="2"/>
                <c:pt idx="0">
                  <c:v>0.81</c:v>
                </c:pt>
                <c:pt idx="1">
                  <c:v>0.7</c:v>
                </c:pt>
              </c:numCache>
            </c:numRef>
          </c:val>
          <c:extLst>
            <c:ext xmlns:c16="http://schemas.microsoft.com/office/drawing/2014/chart" uri="{C3380CC4-5D6E-409C-BE32-E72D297353CC}">
              <c16:uniqueId val="{00000005-F827-443C-94C9-9BF03D335CE6}"/>
            </c:ext>
          </c:extLst>
        </c:ser>
        <c:dLbls>
          <c:dLblPos val="outEnd"/>
          <c:showLegendKey val="0"/>
          <c:showVal val="1"/>
          <c:showCatName val="0"/>
          <c:showSerName val="0"/>
          <c:showPercent val="0"/>
          <c:showBubbleSize val="0"/>
        </c:dLbls>
        <c:gapWidth val="75"/>
        <c:overlap val="-25"/>
        <c:axId val="100031663"/>
        <c:axId val="100034543"/>
      </c:barChart>
      <c:catAx>
        <c:axId val="100031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4543"/>
        <c:crosses val="autoZero"/>
        <c:auto val="1"/>
        <c:lblAlgn val="ctr"/>
        <c:lblOffset val="100"/>
        <c:noMultiLvlLbl val="0"/>
      </c:catAx>
      <c:valAx>
        <c:axId val="1000345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Younger woman</c:v>
                </c:pt>
              </c:strCache>
            </c:strRef>
          </c:tx>
          <c:spPr>
            <a:pattFill prst="smGrid">
              <a:fgClr>
                <a:schemeClr val="bg1"/>
              </a:fgClr>
              <a:bgClr>
                <a:schemeClr val="tx2">
                  <a:lumMod val="50000"/>
                  <a:lumOff val="50000"/>
                </a:schemeClr>
              </a:bgClr>
            </a:pattFill>
            <a:ln>
              <a:solidFill>
                <a:schemeClr val="tx2">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 the past 12 months, I have had the opportunity to participate in one activity that helps my career development (% yes)</c:v>
                </c:pt>
                <c:pt idx="1">
                  <c:v>In the past 12 months, I have had a mentor or sponsor who has assisted me with my career development (% yes)</c:v>
                </c:pt>
              </c:strCache>
            </c:strRef>
          </c:cat>
          <c:val>
            <c:numRef>
              <c:f>Sheet1!$B$2:$B$3</c:f>
              <c:numCache>
                <c:formatCode>0%</c:formatCode>
                <c:ptCount val="2"/>
                <c:pt idx="0">
                  <c:v>0.749</c:v>
                </c:pt>
                <c:pt idx="1">
                  <c:v>0.498</c:v>
                </c:pt>
              </c:numCache>
            </c:numRef>
          </c:val>
          <c:extLst>
            <c:ext xmlns:c16="http://schemas.microsoft.com/office/drawing/2014/chart" uri="{C3380CC4-5D6E-409C-BE32-E72D297353CC}">
              <c16:uniqueId val="{00000000-4705-427B-8FF7-0A5502D24F1A}"/>
            </c:ext>
          </c:extLst>
        </c:ser>
        <c:ser>
          <c:idx val="1"/>
          <c:order val="1"/>
          <c:tx>
            <c:strRef>
              <c:f>Sheet1!$C$1</c:f>
              <c:strCache>
                <c:ptCount val="1"/>
                <c:pt idx="0">
                  <c:v>Mid-aged woman</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 the past 12 months, I have had the opportunity to participate in one activity that helps my career development (% yes)</c:v>
                </c:pt>
                <c:pt idx="1">
                  <c:v>In the past 12 months, I have had a mentor or sponsor who has assisted me with my career development (% yes)</c:v>
                </c:pt>
              </c:strCache>
            </c:strRef>
          </c:cat>
          <c:val>
            <c:numRef>
              <c:f>Sheet1!$C$2:$C$3</c:f>
              <c:numCache>
                <c:formatCode>0%</c:formatCode>
                <c:ptCount val="2"/>
                <c:pt idx="0">
                  <c:v>0.66200000000000003</c:v>
                </c:pt>
                <c:pt idx="1">
                  <c:v>0.373</c:v>
                </c:pt>
              </c:numCache>
            </c:numRef>
          </c:val>
          <c:extLst>
            <c:ext xmlns:c16="http://schemas.microsoft.com/office/drawing/2014/chart" uri="{C3380CC4-5D6E-409C-BE32-E72D297353CC}">
              <c16:uniqueId val="{00000001-4705-427B-8FF7-0A5502D24F1A}"/>
            </c:ext>
          </c:extLst>
        </c:ser>
        <c:ser>
          <c:idx val="2"/>
          <c:order val="2"/>
          <c:tx>
            <c:strRef>
              <c:f>Sheet1!$D$1</c:f>
              <c:strCache>
                <c:ptCount val="1"/>
                <c:pt idx="0">
                  <c:v>Older woman </c:v>
                </c:pt>
              </c:strCache>
            </c:strRef>
          </c:tx>
          <c:spPr>
            <a:pattFill prst="ltVert">
              <a:fgClr>
                <a:schemeClr val="bg1"/>
              </a:fgClr>
              <a:bgClr>
                <a:schemeClr val="accent5"/>
              </a:bgClr>
            </a:pattFill>
            <a:ln>
              <a:solidFill>
                <a:schemeClr val="accent5"/>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 the past 12 months, I have had the opportunity to participate in one activity that helps my career development (% yes)</c:v>
                </c:pt>
                <c:pt idx="1">
                  <c:v>In the past 12 months, I have had a mentor or sponsor who has assisted me with my career development (% yes)</c:v>
                </c:pt>
              </c:strCache>
            </c:strRef>
          </c:cat>
          <c:val>
            <c:numRef>
              <c:f>Sheet1!$D$2:$D$3</c:f>
              <c:numCache>
                <c:formatCode>0%</c:formatCode>
                <c:ptCount val="2"/>
                <c:pt idx="0">
                  <c:v>0.41199999999999998</c:v>
                </c:pt>
                <c:pt idx="1">
                  <c:v>0.13</c:v>
                </c:pt>
              </c:numCache>
            </c:numRef>
          </c:val>
          <c:extLst>
            <c:ext xmlns:c16="http://schemas.microsoft.com/office/drawing/2014/chart" uri="{C3380CC4-5D6E-409C-BE32-E72D297353CC}">
              <c16:uniqueId val="{00000002-4705-427B-8FF7-0A5502D24F1A}"/>
            </c:ext>
          </c:extLst>
        </c:ser>
        <c:ser>
          <c:idx val="3"/>
          <c:order val="3"/>
          <c:tx>
            <c:strRef>
              <c:f>Sheet1!$E$1</c:f>
              <c:strCache>
                <c:ptCount val="1"/>
                <c:pt idx="0">
                  <c:v>Younger man</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 the past 12 months, I have had the opportunity to participate in one activity that helps my career development (% yes)</c:v>
                </c:pt>
                <c:pt idx="1">
                  <c:v>In the past 12 months, I have had a mentor or sponsor who has assisted me with my career development (% yes)</c:v>
                </c:pt>
              </c:strCache>
            </c:strRef>
          </c:cat>
          <c:val>
            <c:numRef>
              <c:f>Sheet1!$E$2:$E$3</c:f>
              <c:numCache>
                <c:formatCode>0%</c:formatCode>
                <c:ptCount val="2"/>
                <c:pt idx="0">
                  <c:v>0.75</c:v>
                </c:pt>
                <c:pt idx="1">
                  <c:v>0.58499999999999996</c:v>
                </c:pt>
              </c:numCache>
            </c:numRef>
          </c:val>
          <c:extLst>
            <c:ext xmlns:c16="http://schemas.microsoft.com/office/drawing/2014/chart" uri="{C3380CC4-5D6E-409C-BE32-E72D297353CC}">
              <c16:uniqueId val="{00000003-4705-427B-8FF7-0A5502D24F1A}"/>
            </c:ext>
          </c:extLst>
        </c:ser>
        <c:ser>
          <c:idx val="4"/>
          <c:order val="4"/>
          <c:tx>
            <c:strRef>
              <c:f>Sheet1!$F$1</c:f>
              <c:strCache>
                <c:ptCount val="1"/>
                <c:pt idx="0">
                  <c:v>Mid-aged man</c:v>
                </c:pt>
              </c:strCache>
            </c:strRef>
          </c:tx>
          <c:spPr>
            <a:pattFill prst="dkUpDiag">
              <a:fgClr>
                <a:schemeClr val="accent3">
                  <a:lumMod val="50000"/>
                </a:schemeClr>
              </a:fgClr>
              <a:bgClr>
                <a:schemeClr val="bg1"/>
              </a:bgClr>
            </a:pattFill>
            <a:ln>
              <a:solidFill>
                <a:schemeClr val="accent3">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 the past 12 months, I have had the opportunity to participate in one activity that helps my career development (% yes)</c:v>
                </c:pt>
                <c:pt idx="1">
                  <c:v>In the past 12 months, I have had a mentor or sponsor who has assisted me with my career development (% yes)</c:v>
                </c:pt>
              </c:strCache>
            </c:strRef>
          </c:cat>
          <c:val>
            <c:numRef>
              <c:f>Sheet1!$F$2:$F$3</c:f>
              <c:numCache>
                <c:formatCode>0%</c:formatCode>
                <c:ptCount val="2"/>
                <c:pt idx="0">
                  <c:v>0.66500000000000004</c:v>
                </c:pt>
                <c:pt idx="1">
                  <c:v>0.45200000000000001</c:v>
                </c:pt>
              </c:numCache>
            </c:numRef>
          </c:val>
          <c:extLst>
            <c:ext xmlns:c16="http://schemas.microsoft.com/office/drawing/2014/chart" uri="{C3380CC4-5D6E-409C-BE32-E72D297353CC}">
              <c16:uniqueId val="{00000004-4705-427B-8FF7-0A5502D24F1A}"/>
            </c:ext>
          </c:extLst>
        </c:ser>
        <c:ser>
          <c:idx val="5"/>
          <c:order val="5"/>
          <c:tx>
            <c:strRef>
              <c:f>Sheet1!$G$1</c:f>
              <c:strCache>
                <c:ptCount val="1"/>
                <c:pt idx="0">
                  <c:v>Older man</c:v>
                </c:pt>
              </c:strCache>
            </c:strRef>
          </c:tx>
          <c:spPr>
            <a:pattFill prst="pct90">
              <a:fgClr>
                <a:schemeClr val="accent5">
                  <a:lumMod val="5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 the past 12 months, I have had the opportunity to participate in one activity that helps my career development (% yes)</c:v>
                </c:pt>
                <c:pt idx="1">
                  <c:v>In the past 12 months, I have had a mentor or sponsor who has assisted me with my career development (% yes)</c:v>
                </c:pt>
              </c:strCache>
            </c:strRef>
          </c:cat>
          <c:val>
            <c:numRef>
              <c:f>Sheet1!$G$2:$G$3</c:f>
              <c:numCache>
                <c:formatCode>0%</c:formatCode>
                <c:ptCount val="2"/>
                <c:pt idx="0">
                  <c:v>0.56999999999999995</c:v>
                </c:pt>
                <c:pt idx="1">
                  <c:v>0.22</c:v>
                </c:pt>
              </c:numCache>
            </c:numRef>
          </c:val>
          <c:extLst>
            <c:ext xmlns:c16="http://schemas.microsoft.com/office/drawing/2014/chart" uri="{C3380CC4-5D6E-409C-BE32-E72D297353CC}">
              <c16:uniqueId val="{00000005-4705-427B-8FF7-0A5502D24F1A}"/>
            </c:ext>
          </c:extLst>
        </c:ser>
        <c:dLbls>
          <c:dLblPos val="outEnd"/>
          <c:showLegendKey val="0"/>
          <c:showVal val="1"/>
          <c:showCatName val="0"/>
          <c:showSerName val="0"/>
          <c:showPercent val="0"/>
          <c:showBubbleSize val="0"/>
        </c:dLbls>
        <c:gapWidth val="75"/>
        <c:overlap val="-25"/>
        <c:axId val="100031663"/>
        <c:axId val="100034543"/>
      </c:barChart>
      <c:catAx>
        <c:axId val="100031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4543"/>
        <c:crosses val="autoZero"/>
        <c:auto val="1"/>
        <c:lblAlgn val="ctr"/>
        <c:lblOffset val="100"/>
        <c:noMultiLvlLbl val="0"/>
      </c:catAx>
      <c:valAx>
        <c:axId val="1000345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Experienced discrimination and/or harassment in past 12 months (% yes)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Younger carer</c:v>
                </c:pt>
                <c:pt idx="1">
                  <c:v>Younger non-carer</c:v>
                </c:pt>
                <c:pt idx="2">
                  <c:v>Mid-aged carer</c:v>
                </c:pt>
                <c:pt idx="3">
                  <c:v>Mid-aged non-carer</c:v>
                </c:pt>
                <c:pt idx="4">
                  <c:v>Older carer</c:v>
                </c:pt>
                <c:pt idx="5">
                  <c:v>Older non-carer</c:v>
                </c:pt>
              </c:strCache>
            </c:strRef>
          </c:cat>
          <c:val>
            <c:numRef>
              <c:f>Sheet1!$B$2:$B$7</c:f>
              <c:numCache>
                <c:formatCode>0%</c:formatCode>
                <c:ptCount val="6"/>
                <c:pt idx="0">
                  <c:v>0.58799999999999997</c:v>
                </c:pt>
                <c:pt idx="1">
                  <c:v>0.32</c:v>
                </c:pt>
                <c:pt idx="2">
                  <c:v>0.35099999999999998</c:v>
                </c:pt>
                <c:pt idx="3">
                  <c:v>0.23200000000000001</c:v>
                </c:pt>
                <c:pt idx="4">
                  <c:v>0.217</c:v>
                </c:pt>
                <c:pt idx="5">
                  <c:v>0.182</c:v>
                </c:pt>
              </c:numCache>
            </c:numRef>
          </c:val>
          <c:extLst>
            <c:ext xmlns:c16="http://schemas.microsoft.com/office/drawing/2014/chart" uri="{C3380CC4-5D6E-409C-BE32-E72D297353CC}">
              <c16:uniqueId val="{00000000-1496-47EE-8A09-A5D329C4E7DA}"/>
            </c:ext>
          </c:extLst>
        </c:ser>
        <c:dLbls>
          <c:dLblPos val="outEnd"/>
          <c:showLegendKey val="0"/>
          <c:showVal val="1"/>
          <c:showCatName val="0"/>
          <c:showSerName val="0"/>
          <c:showPercent val="0"/>
          <c:showBubbleSize val="0"/>
        </c:dLbls>
        <c:gapWidth val="75"/>
        <c:overlap val="-25"/>
        <c:axId val="321097184"/>
        <c:axId val="321104384"/>
      </c:barChart>
      <c:catAx>
        <c:axId val="32109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321104384"/>
        <c:crosses val="autoZero"/>
        <c:auto val="1"/>
        <c:lblAlgn val="ctr"/>
        <c:lblOffset val="100"/>
        <c:noMultiLvlLbl val="0"/>
      </c:catAx>
      <c:valAx>
        <c:axId val="321104384"/>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32109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Sheet1!$F$1</c:f>
              <c:strCache>
                <c:ptCount val="1"/>
                <c:pt idx="0">
                  <c:v>Younger carer</c:v>
                </c:pt>
              </c:strCache>
            </c:strRef>
          </c:tx>
          <c:spPr>
            <a:solidFill>
              <a:schemeClr val="accent5">
                <a:shade val="5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last 12 months, I have experienced being ignored by people at work or treated as if I didn't exist (% sometimes + often + always)</c:v>
                </c:pt>
                <c:pt idx="1">
                  <c:v>In the last 12 months, I have experienced being left out of a work social gathering (% sometimes + often + always)</c:v>
                </c:pt>
                <c:pt idx="2">
                  <c:v>In the last 12 months, I have experienced others make incorrect assumptions about my abilities because of my age, culture/ethnicity, religion, disability, gender, Indigenous background or sexual orientation (% sometimes + often + always)</c:v>
                </c:pt>
              </c:strCache>
            </c:strRef>
          </c:cat>
          <c:val>
            <c:numRef>
              <c:f>Sheet1!$F$2:$F$4</c:f>
              <c:numCache>
                <c:formatCode>0%</c:formatCode>
                <c:ptCount val="3"/>
                <c:pt idx="0">
                  <c:v>0.52400000000000002</c:v>
                </c:pt>
                <c:pt idx="1">
                  <c:v>0.51200000000000001</c:v>
                </c:pt>
                <c:pt idx="2">
                  <c:v>0.57599999999999996</c:v>
                </c:pt>
              </c:numCache>
            </c:numRef>
          </c:val>
          <c:extLst>
            <c:ext xmlns:c16="http://schemas.microsoft.com/office/drawing/2014/chart" uri="{C3380CC4-5D6E-409C-BE32-E72D297353CC}">
              <c16:uniqueId val="{00000000-4DC2-41ED-8BB5-D2A719435DF4}"/>
            </c:ext>
          </c:extLst>
        </c:ser>
        <c:ser>
          <c:idx val="1"/>
          <c:order val="1"/>
          <c:tx>
            <c:strRef>
              <c:f>Sheet1!$G$1</c:f>
              <c:strCache>
                <c:ptCount val="1"/>
                <c:pt idx="0">
                  <c:v>Younger non-carer</c:v>
                </c:pt>
              </c:strCache>
            </c:strRef>
          </c:tx>
          <c:spPr>
            <a:pattFill prst="narVert">
              <a:fgClr>
                <a:schemeClr val="accent1">
                  <a:lumMod val="75000"/>
                  <a:lumOff val="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last 12 months, I have experienced being ignored by people at work or treated as if I didn't exist (% sometimes + often + always)</c:v>
                </c:pt>
                <c:pt idx="1">
                  <c:v>In the last 12 months, I have experienced being left out of a work social gathering (% sometimes + often + always)</c:v>
                </c:pt>
                <c:pt idx="2">
                  <c:v>In the last 12 months, I have experienced others make incorrect assumptions about my abilities because of my age, culture/ethnicity, religion, disability, gender, Indigenous background or sexual orientation (% sometimes + often + always)</c:v>
                </c:pt>
              </c:strCache>
            </c:strRef>
          </c:cat>
          <c:val>
            <c:numRef>
              <c:f>Sheet1!$G$2:$G$4</c:f>
              <c:numCache>
                <c:formatCode>0%</c:formatCode>
                <c:ptCount val="3"/>
                <c:pt idx="0">
                  <c:v>0.307</c:v>
                </c:pt>
                <c:pt idx="1">
                  <c:v>0.313</c:v>
                </c:pt>
                <c:pt idx="2">
                  <c:v>0.373</c:v>
                </c:pt>
              </c:numCache>
            </c:numRef>
          </c:val>
          <c:extLst>
            <c:ext xmlns:c16="http://schemas.microsoft.com/office/drawing/2014/chart" uri="{C3380CC4-5D6E-409C-BE32-E72D297353CC}">
              <c16:uniqueId val="{00000001-4DC2-41ED-8BB5-D2A719435DF4}"/>
            </c:ext>
          </c:extLst>
        </c:ser>
        <c:ser>
          <c:idx val="2"/>
          <c:order val="2"/>
          <c:tx>
            <c:strRef>
              <c:f>Sheet1!$D$1</c:f>
              <c:strCache>
                <c:ptCount val="1"/>
                <c:pt idx="0">
                  <c:v>Mid-aged carer</c:v>
                </c:pt>
              </c:strCache>
            </c:strRef>
          </c:tx>
          <c:spPr>
            <a:solidFill>
              <a:schemeClr val="accent5">
                <a:shade val="9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last 12 months, I have experienced being ignored by people at work or treated as if I didn't exist (% sometimes + often + always)</c:v>
                </c:pt>
                <c:pt idx="1">
                  <c:v>In the last 12 months, I have experienced being left out of a work social gathering (% sometimes + often + always)</c:v>
                </c:pt>
                <c:pt idx="2">
                  <c:v>In the last 12 months, I have experienced others make incorrect assumptions about my abilities because of my age, culture/ethnicity, religion, disability, gender, Indigenous background or sexual orientation (% sometimes + often + always)</c:v>
                </c:pt>
              </c:strCache>
            </c:strRef>
          </c:cat>
          <c:val>
            <c:numRef>
              <c:f>Sheet1!$D$2:$D$4</c:f>
              <c:numCache>
                <c:formatCode>0%</c:formatCode>
                <c:ptCount val="3"/>
                <c:pt idx="0">
                  <c:v>0.36699999999999999</c:v>
                </c:pt>
                <c:pt idx="1">
                  <c:v>0.32600000000000001</c:v>
                </c:pt>
                <c:pt idx="2">
                  <c:v>0.378</c:v>
                </c:pt>
              </c:numCache>
            </c:numRef>
          </c:val>
          <c:extLst>
            <c:ext xmlns:c16="http://schemas.microsoft.com/office/drawing/2014/chart" uri="{C3380CC4-5D6E-409C-BE32-E72D297353CC}">
              <c16:uniqueId val="{00000002-4DC2-41ED-8BB5-D2A719435DF4}"/>
            </c:ext>
          </c:extLst>
        </c:ser>
        <c:ser>
          <c:idx val="3"/>
          <c:order val="3"/>
          <c:tx>
            <c:strRef>
              <c:f>Sheet1!$E$1</c:f>
              <c:strCache>
                <c:ptCount val="1"/>
                <c:pt idx="0">
                  <c:v>Mid-aged non-carer</c:v>
                </c:pt>
              </c:strCache>
            </c:strRef>
          </c:tx>
          <c:spPr>
            <a:solidFill>
              <a:schemeClr val="accent5">
                <a:tint val="9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last 12 months, I have experienced being ignored by people at work or treated as if I didn't exist (% sometimes + often + always)</c:v>
                </c:pt>
                <c:pt idx="1">
                  <c:v>In the last 12 months, I have experienced being left out of a work social gathering (% sometimes + often + always)</c:v>
                </c:pt>
                <c:pt idx="2">
                  <c:v>In the last 12 months, I have experienced others make incorrect assumptions about my abilities because of my age, culture/ethnicity, religion, disability, gender, Indigenous background or sexual orientation (% sometimes + often + always)</c:v>
                </c:pt>
              </c:strCache>
            </c:strRef>
          </c:cat>
          <c:val>
            <c:numRef>
              <c:f>Sheet1!$E$2:$E$4</c:f>
              <c:numCache>
                <c:formatCode>0%</c:formatCode>
                <c:ptCount val="3"/>
                <c:pt idx="0">
                  <c:v>0.29799999999999999</c:v>
                </c:pt>
                <c:pt idx="1">
                  <c:v>0.29699999999999999</c:v>
                </c:pt>
                <c:pt idx="2">
                  <c:v>0.33100000000000002</c:v>
                </c:pt>
              </c:numCache>
            </c:numRef>
          </c:val>
          <c:extLst>
            <c:ext xmlns:c16="http://schemas.microsoft.com/office/drawing/2014/chart" uri="{C3380CC4-5D6E-409C-BE32-E72D297353CC}">
              <c16:uniqueId val="{00000003-4DC2-41ED-8BB5-D2A719435DF4}"/>
            </c:ext>
          </c:extLst>
        </c:ser>
        <c:ser>
          <c:idx val="4"/>
          <c:order val="4"/>
          <c:tx>
            <c:strRef>
              <c:f>Sheet1!$B$1</c:f>
              <c:strCache>
                <c:ptCount val="1"/>
                <c:pt idx="0">
                  <c:v>Older carer</c:v>
                </c:pt>
              </c:strCache>
            </c:strRef>
          </c:tx>
          <c:spPr>
            <a:pattFill prst="pct80">
              <a:fgClr>
                <a:srgbClr val="7030A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last 12 months, I have experienced being ignored by people at work or treated as if I didn't exist (% sometimes + often + always)</c:v>
                </c:pt>
                <c:pt idx="1">
                  <c:v>In the last 12 months, I have experienced being left out of a work social gathering (% sometimes + often + always)</c:v>
                </c:pt>
                <c:pt idx="2">
                  <c:v>In the last 12 months, I have experienced others make incorrect assumptions about my abilities because of my age, culture/ethnicity, religion, disability, gender, Indigenous background or sexual orientation (% sometimes + often + always)</c:v>
                </c:pt>
              </c:strCache>
            </c:strRef>
          </c:cat>
          <c:val>
            <c:numRef>
              <c:f>Sheet1!$B$2:$B$4</c:f>
              <c:numCache>
                <c:formatCode>0%</c:formatCode>
                <c:ptCount val="3"/>
                <c:pt idx="0">
                  <c:v>0.24199999999999999</c:v>
                </c:pt>
                <c:pt idx="1">
                  <c:v>0.217</c:v>
                </c:pt>
                <c:pt idx="2">
                  <c:v>0.28000000000000003</c:v>
                </c:pt>
              </c:numCache>
            </c:numRef>
          </c:val>
          <c:extLst>
            <c:ext xmlns:c16="http://schemas.microsoft.com/office/drawing/2014/chart" uri="{C3380CC4-5D6E-409C-BE32-E72D297353CC}">
              <c16:uniqueId val="{00000004-4DC2-41ED-8BB5-D2A719435DF4}"/>
            </c:ext>
          </c:extLst>
        </c:ser>
        <c:ser>
          <c:idx val="5"/>
          <c:order val="5"/>
          <c:tx>
            <c:strRef>
              <c:f>Sheet1!$C$1</c:f>
              <c:strCache>
                <c:ptCount val="1"/>
                <c:pt idx="0">
                  <c:v>Older non-carer</c:v>
                </c:pt>
              </c:strCache>
            </c:strRef>
          </c:tx>
          <c:spPr>
            <a:solidFill>
              <a:schemeClr val="accent5">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 the last 12 months, I have experienced being ignored by people at work or treated as if I didn't exist (% sometimes + often + always)</c:v>
                </c:pt>
                <c:pt idx="1">
                  <c:v>In the last 12 months, I have experienced being left out of a work social gathering (% sometimes + often + always)</c:v>
                </c:pt>
                <c:pt idx="2">
                  <c:v>In the last 12 months, I have experienced others make incorrect assumptions about my abilities because of my age, culture/ethnicity, religion, disability, gender, Indigenous background or sexual orientation (% sometimes + often + always)</c:v>
                </c:pt>
              </c:strCache>
            </c:strRef>
          </c:cat>
          <c:val>
            <c:numRef>
              <c:f>Sheet1!$C$2:$C$4</c:f>
              <c:numCache>
                <c:formatCode>0%</c:formatCode>
                <c:ptCount val="3"/>
                <c:pt idx="0">
                  <c:v>0.24099999999999999</c:v>
                </c:pt>
                <c:pt idx="1">
                  <c:v>0.20499999999999999</c:v>
                </c:pt>
                <c:pt idx="2">
                  <c:v>0.22700000000000001</c:v>
                </c:pt>
              </c:numCache>
            </c:numRef>
          </c:val>
          <c:extLst>
            <c:ext xmlns:c16="http://schemas.microsoft.com/office/drawing/2014/chart" uri="{C3380CC4-5D6E-409C-BE32-E72D297353CC}">
              <c16:uniqueId val="{00000005-4DC2-41ED-8BB5-D2A719435DF4}"/>
            </c:ext>
          </c:extLst>
        </c:ser>
        <c:dLbls>
          <c:dLblPos val="outEnd"/>
          <c:showLegendKey val="0"/>
          <c:showVal val="1"/>
          <c:showCatName val="0"/>
          <c:showSerName val="0"/>
          <c:showPercent val="0"/>
          <c:showBubbleSize val="0"/>
        </c:dLbls>
        <c:gapWidth val="75"/>
        <c:overlap val="-25"/>
        <c:axId val="100031663"/>
        <c:axId val="100034543"/>
      </c:barChart>
      <c:catAx>
        <c:axId val="100031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4543"/>
        <c:crosses val="autoZero"/>
        <c:auto val="1"/>
        <c:lblAlgn val="ctr"/>
        <c:lblOffset val="100"/>
        <c:noMultiLvlLbl val="0"/>
      </c:catAx>
      <c:valAx>
        <c:axId val="1000345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003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80E1D1C4A7774FA96DE147EA198403" ma:contentTypeVersion="17" ma:contentTypeDescription="Create a new document." ma:contentTypeScope="" ma:versionID="4eea0cc808ef0af004aeb0f8d3ada921">
  <xsd:schema xmlns:xsd="http://www.w3.org/2001/XMLSchema" xmlns:xs="http://www.w3.org/2001/XMLSchema" xmlns:p="http://schemas.microsoft.com/office/2006/metadata/properties" xmlns:ns2="a2f75d52-bbdb-4487-84b0-bad780082e99" xmlns:ns3="23d324c5-bd47-4845-b8bb-a13d10331d6d" xmlns:ns4="c838b492-c0da-4a78-9bd2-c5f1c59c29f5" targetNamespace="http://schemas.microsoft.com/office/2006/metadata/properties" ma:root="true" ma:fieldsID="4375a5b1b2479e802ed683b1ef13e08e" ns2:_="" ns3:_="" ns4:_="">
    <xsd:import namespace="a2f75d52-bbdb-4487-84b0-bad780082e99"/>
    <xsd:import namespace="23d324c5-bd47-4845-b8bb-a13d10331d6d"/>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5d52-bbdb-4487-84b0-bad78008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324c5-bd47-4845-b8bb-a13d10331d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a2f75d52-bbdb-4487-84b0-bad780082e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CFE03-ACCD-4EBC-8DDC-F849EF917768}">
  <ds:schemaRefs>
    <ds:schemaRef ds:uri="http://schemas.microsoft.com/sharepoint/v3/contenttype/forms"/>
  </ds:schemaRefs>
</ds:datastoreItem>
</file>

<file path=customXml/itemProps2.xml><?xml version="1.0" encoding="utf-8"?>
<ds:datastoreItem xmlns:ds="http://schemas.openxmlformats.org/officeDocument/2006/customXml" ds:itemID="{449F3DA7-0CD0-4BD7-80A7-8EFCE7C4D7F5}">
  <ds:schemaRefs>
    <ds:schemaRef ds:uri="http://schemas.openxmlformats.org/officeDocument/2006/bibliography"/>
  </ds:schemaRefs>
</ds:datastoreItem>
</file>

<file path=customXml/itemProps3.xml><?xml version="1.0" encoding="utf-8"?>
<ds:datastoreItem xmlns:ds="http://schemas.openxmlformats.org/officeDocument/2006/customXml" ds:itemID="{E91F9958-AC78-4C36-9716-49171145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75d52-bbdb-4487-84b0-bad780082e99"/>
    <ds:schemaRef ds:uri="23d324c5-bd47-4845-b8bb-a13d10331d6d"/>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D3167-C08A-4DBF-9A8E-FE15241B84F2}">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6186</Words>
  <Characters>36935</Characters>
  <Application>Microsoft Office Word</Application>
  <DocSecurity>0</DocSecurity>
  <Lines>839</Lines>
  <Paragraphs>607</Paragraphs>
  <ScaleCrop>false</ScaleCrop>
  <Company/>
  <LinksUpToDate>false</LinksUpToDate>
  <CharactersWithSpaces>42514</CharactersWithSpaces>
  <SharedDoc>false</SharedDoc>
  <HLinks>
    <vt:vector size="120" baseType="variant">
      <vt:variant>
        <vt:i4>327789</vt:i4>
      </vt:variant>
      <vt:variant>
        <vt:i4>81</vt:i4>
      </vt:variant>
      <vt:variant>
        <vt:i4>0</vt:i4>
      </vt:variant>
      <vt:variant>
        <vt:i4>5</vt:i4>
      </vt:variant>
      <vt:variant>
        <vt:lpwstr/>
      </vt:variant>
      <vt:variant>
        <vt:lpwstr>_Appendix_I:_Method</vt:lpwstr>
      </vt:variant>
      <vt:variant>
        <vt:i4>1703995</vt:i4>
      </vt:variant>
      <vt:variant>
        <vt:i4>74</vt:i4>
      </vt:variant>
      <vt:variant>
        <vt:i4>0</vt:i4>
      </vt:variant>
      <vt:variant>
        <vt:i4>5</vt:i4>
      </vt:variant>
      <vt:variant>
        <vt:lpwstr/>
      </vt:variant>
      <vt:variant>
        <vt:lpwstr>_Toc228284995</vt:lpwstr>
      </vt:variant>
      <vt:variant>
        <vt:i4>1703995</vt:i4>
      </vt:variant>
      <vt:variant>
        <vt:i4>68</vt:i4>
      </vt:variant>
      <vt:variant>
        <vt:i4>0</vt:i4>
      </vt:variant>
      <vt:variant>
        <vt:i4>5</vt:i4>
      </vt:variant>
      <vt:variant>
        <vt:lpwstr/>
      </vt:variant>
      <vt:variant>
        <vt:lpwstr>_Toc228284994</vt:lpwstr>
      </vt:variant>
      <vt:variant>
        <vt:i4>1703995</vt:i4>
      </vt:variant>
      <vt:variant>
        <vt:i4>62</vt:i4>
      </vt:variant>
      <vt:variant>
        <vt:i4>0</vt:i4>
      </vt:variant>
      <vt:variant>
        <vt:i4>5</vt:i4>
      </vt:variant>
      <vt:variant>
        <vt:lpwstr/>
      </vt:variant>
      <vt:variant>
        <vt:lpwstr>_Toc228284993</vt:lpwstr>
      </vt:variant>
      <vt:variant>
        <vt:i4>1703995</vt:i4>
      </vt:variant>
      <vt:variant>
        <vt:i4>56</vt:i4>
      </vt:variant>
      <vt:variant>
        <vt:i4>0</vt:i4>
      </vt:variant>
      <vt:variant>
        <vt:i4>5</vt:i4>
      </vt:variant>
      <vt:variant>
        <vt:lpwstr/>
      </vt:variant>
      <vt:variant>
        <vt:lpwstr>_Toc228284992</vt:lpwstr>
      </vt:variant>
      <vt:variant>
        <vt:i4>1703995</vt:i4>
      </vt:variant>
      <vt:variant>
        <vt:i4>50</vt:i4>
      </vt:variant>
      <vt:variant>
        <vt:i4>0</vt:i4>
      </vt:variant>
      <vt:variant>
        <vt:i4>5</vt:i4>
      </vt:variant>
      <vt:variant>
        <vt:lpwstr/>
      </vt:variant>
      <vt:variant>
        <vt:lpwstr>_Toc228284991</vt:lpwstr>
      </vt:variant>
      <vt:variant>
        <vt:i4>1703995</vt:i4>
      </vt:variant>
      <vt:variant>
        <vt:i4>44</vt:i4>
      </vt:variant>
      <vt:variant>
        <vt:i4>0</vt:i4>
      </vt:variant>
      <vt:variant>
        <vt:i4>5</vt:i4>
      </vt:variant>
      <vt:variant>
        <vt:lpwstr/>
      </vt:variant>
      <vt:variant>
        <vt:lpwstr>_Toc228284990</vt:lpwstr>
      </vt:variant>
      <vt:variant>
        <vt:i4>1769531</vt:i4>
      </vt:variant>
      <vt:variant>
        <vt:i4>38</vt:i4>
      </vt:variant>
      <vt:variant>
        <vt:i4>0</vt:i4>
      </vt:variant>
      <vt:variant>
        <vt:i4>5</vt:i4>
      </vt:variant>
      <vt:variant>
        <vt:lpwstr/>
      </vt:variant>
      <vt:variant>
        <vt:lpwstr>_Toc228284989</vt:lpwstr>
      </vt:variant>
      <vt:variant>
        <vt:i4>1769531</vt:i4>
      </vt:variant>
      <vt:variant>
        <vt:i4>32</vt:i4>
      </vt:variant>
      <vt:variant>
        <vt:i4>0</vt:i4>
      </vt:variant>
      <vt:variant>
        <vt:i4>5</vt:i4>
      </vt:variant>
      <vt:variant>
        <vt:lpwstr/>
      </vt:variant>
      <vt:variant>
        <vt:lpwstr>_Toc228284988</vt:lpwstr>
      </vt:variant>
      <vt:variant>
        <vt:i4>1769531</vt:i4>
      </vt:variant>
      <vt:variant>
        <vt:i4>26</vt:i4>
      </vt:variant>
      <vt:variant>
        <vt:i4>0</vt:i4>
      </vt:variant>
      <vt:variant>
        <vt:i4>5</vt:i4>
      </vt:variant>
      <vt:variant>
        <vt:lpwstr/>
      </vt:variant>
      <vt:variant>
        <vt:lpwstr>_Toc228284987</vt:lpwstr>
      </vt:variant>
      <vt:variant>
        <vt:i4>1769531</vt:i4>
      </vt:variant>
      <vt:variant>
        <vt:i4>20</vt:i4>
      </vt:variant>
      <vt:variant>
        <vt:i4>0</vt:i4>
      </vt:variant>
      <vt:variant>
        <vt:i4>5</vt:i4>
      </vt:variant>
      <vt:variant>
        <vt:lpwstr/>
      </vt:variant>
      <vt:variant>
        <vt:lpwstr>_Toc228284986</vt:lpwstr>
      </vt:variant>
      <vt:variant>
        <vt:i4>1769531</vt:i4>
      </vt:variant>
      <vt:variant>
        <vt:i4>14</vt:i4>
      </vt:variant>
      <vt:variant>
        <vt:i4>0</vt:i4>
      </vt:variant>
      <vt:variant>
        <vt:i4>5</vt:i4>
      </vt:variant>
      <vt:variant>
        <vt:lpwstr/>
      </vt:variant>
      <vt:variant>
        <vt:lpwstr>_Toc228284985</vt:lpwstr>
      </vt:variant>
      <vt:variant>
        <vt:i4>1769531</vt:i4>
      </vt:variant>
      <vt:variant>
        <vt:i4>8</vt:i4>
      </vt:variant>
      <vt:variant>
        <vt:i4>0</vt:i4>
      </vt:variant>
      <vt:variant>
        <vt:i4>5</vt:i4>
      </vt:variant>
      <vt:variant>
        <vt:lpwstr/>
      </vt:variant>
      <vt:variant>
        <vt:lpwstr>_Toc228284984</vt:lpwstr>
      </vt:variant>
      <vt:variant>
        <vt:i4>1769531</vt:i4>
      </vt:variant>
      <vt:variant>
        <vt:i4>2</vt:i4>
      </vt:variant>
      <vt:variant>
        <vt:i4>0</vt:i4>
      </vt:variant>
      <vt:variant>
        <vt:i4>5</vt:i4>
      </vt:variant>
      <vt:variant>
        <vt:lpwstr/>
      </vt:variant>
      <vt:variant>
        <vt:lpwstr>_Toc228284983</vt:lpwstr>
      </vt:variant>
      <vt:variant>
        <vt:i4>2752541</vt:i4>
      </vt:variant>
      <vt:variant>
        <vt:i4>12</vt:i4>
      </vt:variant>
      <vt:variant>
        <vt:i4>0</vt:i4>
      </vt:variant>
      <vt:variant>
        <vt:i4>5</vt:i4>
      </vt:variant>
      <vt:variant>
        <vt:lpwstr>https://humanrights.gov.au/sites/default/files/document/publication/WTW_2016_Full_Report_AHRC_ac.pdf</vt:lpwstr>
      </vt:variant>
      <vt:variant>
        <vt:lpwstr/>
      </vt:variant>
      <vt:variant>
        <vt:i4>6553698</vt:i4>
      </vt:variant>
      <vt:variant>
        <vt:i4>9</vt:i4>
      </vt:variant>
      <vt:variant>
        <vt:i4>0</vt:i4>
      </vt:variant>
      <vt:variant>
        <vt:i4>5</vt:i4>
      </vt:variant>
      <vt:variant>
        <vt:lpwstr>https://humanrights.gov.au/sites/default/files/2025-10/AR 2024-25 Complaint Statistics.docx</vt:lpwstr>
      </vt:variant>
      <vt:variant>
        <vt:lpwstr/>
      </vt:variant>
      <vt:variant>
        <vt:i4>7012383</vt:i4>
      </vt:variant>
      <vt:variant>
        <vt:i4>6</vt:i4>
      </vt:variant>
      <vt:variant>
        <vt:i4>0</vt:i4>
      </vt:variant>
      <vt:variant>
        <vt:i4>5</vt:i4>
      </vt:variant>
      <vt:variant>
        <vt:lpwstr>https://melbourneinstitute.unimelb.edu.au/__data/assets/pdf_file/0003/5229912/2024-HILDA-Statistical-Report.pdf</vt:lpwstr>
      </vt:variant>
      <vt:variant>
        <vt:lpwstr/>
      </vt:variant>
      <vt:variant>
        <vt:i4>7012383</vt:i4>
      </vt:variant>
      <vt:variant>
        <vt:i4>3</vt:i4>
      </vt:variant>
      <vt:variant>
        <vt:i4>0</vt:i4>
      </vt:variant>
      <vt:variant>
        <vt:i4>5</vt:i4>
      </vt:variant>
      <vt:variant>
        <vt:lpwstr>https://melbourneinstitute.unimelb.edu.au/__data/assets/pdf_file/0003/5229912/2024-HILDA-Statistical-Report.pdf</vt:lpwstr>
      </vt:variant>
      <vt:variant>
        <vt:lpwstr/>
      </vt:variant>
      <vt:variant>
        <vt:i4>7012383</vt:i4>
      </vt:variant>
      <vt:variant>
        <vt:i4>0</vt:i4>
      </vt:variant>
      <vt:variant>
        <vt:i4>0</vt:i4>
      </vt:variant>
      <vt:variant>
        <vt:i4>5</vt:i4>
      </vt:variant>
      <vt:variant>
        <vt:lpwstr>https://melbourneinstitute.unimelb.edu.au/__data/assets/pdf_file/0003/5229912/2024-HILDA-Statistical-Report.pdf</vt:lpwstr>
      </vt:variant>
      <vt:variant>
        <vt:lpwstr/>
      </vt:variant>
      <vt:variant>
        <vt:i4>3080233</vt:i4>
      </vt:variant>
      <vt:variant>
        <vt:i4>0</vt:i4>
      </vt:variant>
      <vt:variant>
        <vt:i4>0</vt:i4>
      </vt:variant>
      <vt:variant>
        <vt:i4>5</vt:i4>
      </vt:variant>
      <vt:variant>
        <vt:lpwstr>https://www.dca.org.au/inclusion-work-index-hub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D’Almada-Remedios (she/her)</dc:creator>
  <cp:keywords/>
  <dc:description/>
  <cp:lastModifiedBy>Nicole Kindred (she/her)</cp:lastModifiedBy>
  <cp:revision>2</cp:revision>
  <dcterms:created xsi:type="dcterms:W3CDTF">2026-06-24T06:23:00Z</dcterms:created>
  <dcterms:modified xsi:type="dcterms:W3CDTF">2026-06-24T06:23:00Z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
    <vt:lpwstr/>
  </property>
  <property fmtid="{D5CDD505-2E9C-101B-9397-08002B2CF9AE}" pid="4" name="_dlc_DocIdItemGuid">
    <vt:lpwstr>01715963-152f-4835-997a-eb8255fb8bcd</vt:lpwstr>
  </property>
  <property fmtid="{D5CDD505-2E9C-101B-9397-08002B2CF9AE}" pid="5" name="ContentTypeId">
    <vt:lpwstr>0x0101002C80E1D1C4A7774FA96DE147EA198403</vt:lpwstr>
  </property>
</Properties>
</file>